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CF759" w14:textId="77777777" w:rsidR="00E11171" w:rsidRPr="00E11171" w:rsidRDefault="00E11171" w:rsidP="00E11171">
      <w:pPr>
        <w:tabs>
          <w:tab w:val="left" w:pos="360"/>
          <w:tab w:val="left" w:pos="720"/>
          <w:tab w:val="left" w:pos="1080"/>
          <w:tab w:val="left" w:pos="1440"/>
          <w:tab w:val="left" w:pos="1800"/>
        </w:tabs>
        <w:spacing w:after="172" w:line="240" w:lineRule="auto"/>
        <w:jc w:val="right"/>
        <w:rPr>
          <w:rFonts w:ascii="Myriad Pro" w:eastAsia="Times New Roman" w:hAnsi="Myriad Pro" w:cs="Myriad Pro"/>
          <w:caps/>
          <w:kern w:val="0"/>
          <w:sz w:val="36"/>
          <w:szCs w:val="20"/>
          <w14:ligatures w14:val="none"/>
        </w:rPr>
      </w:pPr>
      <w:r w:rsidRPr="00E11171">
        <w:rPr>
          <w:rFonts w:ascii="Myriad Pro" w:eastAsia="Times New Roman" w:hAnsi="Myriad Pro" w:cs="Myriad Pro"/>
          <w:caps/>
          <w:kern w:val="0"/>
          <w:sz w:val="36"/>
          <w:szCs w:val="20"/>
          <w14:ligatures w14:val="none"/>
        </w:rPr>
        <w:t>22—Nematode Ecology</w:t>
      </w:r>
    </w:p>
    <w:p w14:paraId="08B9DCB7" w14:textId="77777777" w:rsidR="00E11171" w:rsidRPr="00E11171" w:rsidRDefault="00E11171" w:rsidP="00E11171">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E11171">
        <w:rPr>
          <w:rFonts w:eastAsia="Times New Roman" w:cs="Myriad Pro"/>
          <w:caps/>
          <w:kern w:val="0"/>
          <w:sz w:val="48"/>
          <w:szCs w:val="20"/>
          <w14:ligatures w14:val="none"/>
        </w:rPr>
        <w:t>Pre-Lab</w:t>
      </w:r>
    </w:p>
    <w:p w14:paraId="5D55019D" w14:textId="77777777" w:rsidR="00E11171" w:rsidRPr="00E11171" w:rsidRDefault="00E11171" w:rsidP="00E11171">
      <w:pPr>
        <w:tabs>
          <w:tab w:val="left" w:pos="360"/>
          <w:tab w:val="left" w:pos="720"/>
          <w:tab w:val="left" w:pos="1080"/>
          <w:tab w:val="left" w:pos="1440"/>
          <w:tab w:val="left" w:pos="1800"/>
        </w:tabs>
        <w:spacing w:before="540" w:after="90" w:line="240" w:lineRule="auto"/>
        <w:rPr>
          <w:rFonts w:eastAsia="Times New Roman" w:cs="Myriad Pro"/>
          <w:b/>
          <w:bCs/>
          <w:kern w:val="0"/>
          <w:sz w:val="28"/>
          <w:szCs w:val="20"/>
          <w14:ligatures w14:val="none"/>
        </w:rPr>
      </w:pPr>
      <w:r w:rsidRPr="00E11171">
        <w:rPr>
          <w:rFonts w:eastAsia="Times New Roman" w:cs="Myriad Pro"/>
          <w:b/>
          <w:bCs/>
          <w:kern w:val="0"/>
          <w:sz w:val="28"/>
          <w:szCs w:val="20"/>
          <w14:ligatures w14:val="none"/>
        </w:rPr>
        <w:t>LEARNING GOALS</w:t>
      </w:r>
    </w:p>
    <w:p w14:paraId="212BD986" w14:textId="77777777" w:rsidR="00E11171" w:rsidRPr="00E11171" w:rsidRDefault="00E11171" w:rsidP="00E11171">
      <w:pPr>
        <w:spacing w:after="90" w:line="240" w:lineRule="auto"/>
        <w:jc w:val="both"/>
        <w:rPr>
          <w:rFonts w:eastAsia="Times New Roman" w:cs="Myriad Pro"/>
          <w:kern w:val="0"/>
          <w:sz w:val="24"/>
          <w:szCs w:val="20"/>
          <w14:ligatures w14:val="none"/>
        </w:rPr>
      </w:pPr>
      <w:r w:rsidRPr="00E11171">
        <w:rPr>
          <w:rFonts w:eastAsia="Times New Roman" w:cs="Myriad Pro"/>
          <w:kern w:val="0"/>
          <w:sz w:val="24"/>
          <w:szCs w:val="20"/>
          <w14:ligatures w14:val="none"/>
        </w:rPr>
        <w:t>By the end of this unit, you should be able to do the following:</w:t>
      </w:r>
    </w:p>
    <w:p w14:paraId="2A44BC54" w14:textId="77777777" w:rsidR="00E11171" w:rsidRPr="00E11171" w:rsidRDefault="00E11171" w:rsidP="00E11171">
      <w:pPr>
        <w:numPr>
          <w:ilvl w:val="0"/>
          <w:numId w:val="1"/>
        </w:numPr>
        <w:spacing w:after="90"/>
        <w:jc w:val="both"/>
        <w:rPr>
          <w:rFonts w:eastAsia="Calibri" w:cs="Myriad Pro"/>
          <w:sz w:val="24"/>
          <w:szCs w:val="24"/>
        </w:rPr>
      </w:pPr>
      <w:r w:rsidRPr="00E11171">
        <w:rPr>
          <w:rFonts w:eastAsia="Calibri" w:cs="Myriad Pro"/>
          <w:sz w:val="24"/>
          <w:szCs w:val="24"/>
        </w:rPr>
        <w:t>Describe the difference between positive and negative correlations and how they look on a graph.</w:t>
      </w:r>
    </w:p>
    <w:p w14:paraId="29F9A368" w14:textId="77777777" w:rsidR="00E11171" w:rsidRPr="00E11171" w:rsidRDefault="00E11171" w:rsidP="00E11171">
      <w:pPr>
        <w:numPr>
          <w:ilvl w:val="0"/>
          <w:numId w:val="1"/>
        </w:numPr>
        <w:spacing w:after="90" w:line="240" w:lineRule="auto"/>
        <w:jc w:val="both"/>
        <w:rPr>
          <w:rFonts w:eastAsia="Times New Roman" w:cs="Myriad Pro"/>
          <w:kern w:val="0"/>
          <w:sz w:val="24"/>
          <w:szCs w:val="24"/>
          <w14:ligatures w14:val="none"/>
        </w:rPr>
      </w:pPr>
      <w:r w:rsidRPr="00E11171">
        <w:rPr>
          <w:rFonts w:eastAsia="Times New Roman" w:cs="Myriad Pro"/>
          <w:kern w:val="0"/>
          <w:sz w:val="24"/>
          <w:szCs w:val="24"/>
          <w14:ligatures w14:val="none"/>
        </w:rPr>
        <w:t>Describe the difference between strong and weak correlations as measured by R</w:t>
      </w:r>
      <w:r w:rsidRPr="00E11171">
        <w:rPr>
          <w:rFonts w:eastAsia="Times New Roman" w:cs="Myriad Pro"/>
          <w:kern w:val="0"/>
          <w:sz w:val="24"/>
          <w:szCs w:val="24"/>
          <w:vertAlign w:val="superscript"/>
          <w14:ligatures w14:val="none"/>
        </w:rPr>
        <w:t>2</w:t>
      </w:r>
      <w:r w:rsidRPr="00E11171">
        <w:rPr>
          <w:rFonts w:eastAsia="Times New Roman" w:cs="Myriad Pro"/>
          <w:kern w:val="0"/>
          <w:sz w:val="24"/>
          <w:szCs w:val="24"/>
          <w14:ligatures w14:val="none"/>
        </w:rPr>
        <w:t xml:space="preserve"> value and how they look on a graph.</w:t>
      </w:r>
    </w:p>
    <w:p w14:paraId="68FE8BCB" w14:textId="77777777" w:rsidR="00E11171" w:rsidRPr="00E11171" w:rsidRDefault="00E11171" w:rsidP="00E11171">
      <w:pPr>
        <w:numPr>
          <w:ilvl w:val="0"/>
          <w:numId w:val="1"/>
        </w:numPr>
        <w:spacing w:after="90" w:line="240" w:lineRule="auto"/>
        <w:jc w:val="both"/>
        <w:rPr>
          <w:rFonts w:eastAsia="Times New Roman" w:cs="Myriad Pro"/>
          <w:kern w:val="0"/>
          <w:sz w:val="24"/>
          <w:szCs w:val="24"/>
          <w14:ligatures w14:val="none"/>
        </w:rPr>
      </w:pPr>
      <w:r w:rsidRPr="00E11171">
        <w:rPr>
          <w:rFonts w:eastAsia="Times New Roman" w:cs="Myriad Pro"/>
          <w:kern w:val="0"/>
          <w:sz w:val="24"/>
          <w:szCs w:val="24"/>
          <w14:ligatures w14:val="none"/>
        </w:rPr>
        <w:t>Calculate Water Percentage from a soil sample given Wet and Dry Weight. Describe how EDTA is used to determine how much Organic Matter is in a sample.</w:t>
      </w:r>
    </w:p>
    <w:p w14:paraId="0845E1BC" w14:textId="77777777" w:rsidR="00E11171" w:rsidRPr="00E11171" w:rsidRDefault="00E11171" w:rsidP="00E11171">
      <w:pPr>
        <w:numPr>
          <w:ilvl w:val="0"/>
          <w:numId w:val="1"/>
        </w:numPr>
        <w:spacing w:after="90" w:line="240" w:lineRule="auto"/>
        <w:jc w:val="both"/>
        <w:rPr>
          <w:rFonts w:eastAsia="Times New Roman" w:cs="Myriad Pro"/>
          <w:kern w:val="0"/>
          <w:sz w:val="24"/>
          <w:szCs w:val="24"/>
          <w14:ligatures w14:val="none"/>
        </w:rPr>
      </w:pPr>
      <w:r w:rsidRPr="00E11171">
        <w:rPr>
          <w:rFonts w:eastAsia="Times New Roman" w:cs="Myriad Pro"/>
          <w:kern w:val="0"/>
          <w:sz w:val="24"/>
          <w:szCs w:val="24"/>
          <w14:ligatures w14:val="none"/>
        </w:rPr>
        <w:t>Identify the Independent, Dependent, and Control Variables in your experiment.</w:t>
      </w:r>
    </w:p>
    <w:p w14:paraId="7BF1ADDA" w14:textId="77777777" w:rsidR="00E11171" w:rsidRPr="00E11171" w:rsidRDefault="00E11171" w:rsidP="00E11171">
      <w:pPr>
        <w:numPr>
          <w:ilvl w:val="0"/>
          <w:numId w:val="1"/>
        </w:numPr>
        <w:spacing w:after="90" w:line="240" w:lineRule="auto"/>
        <w:jc w:val="both"/>
        <w:rPr>
          <w:rFonts w:eastAsia="Times New Roman" w:cs="Myriad Pro"/>
          <w:kern w:val="0"/>
          <w:sz w:val="24"/>
          <w:szCs w:val="24"/>
          <w14:ligatures w14:val="none"/>
        </w:rPr>
      </w:pPr>
      <w:r w:rsidRPr="00E11171">
        <w:rPr>
          <w:rFonts w:eastAsia="Times New Roman" w:cs="Myriad Pro"/>
          <w:kern w:val="0"/>
          <w:sz w:val="24"/>
          <w:szCs w:val="24"/>
          <w14:ligatures w14:val="none"/>
        </w:rPr>
        <w:t>(Instructor Option) Write a lab report summarizing your findings.</w:t>
      </w:r>
    </w:p>
    <w:p w14:paraId="01A78C1F"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noProof/>
          <w:kern w:val="0"/>
          <w:sz w:val="24"/>
          <w:szCs w:val="20"/>
          <w14:ligatures w14:val="none"/>
        </w:rPr>
        <w:pict w14:anchorId="39E86F66">
          <v:rect id="_x0000_i1025" alt="" style="width:468pt;height:.05pt;mso-width-percent:0;mso-height-percent:0;mso-width-percent:0;mso-height-percent:0" o:hralign="center" o:hrstd="t" o:hr="t" fillcolor="#a0a0a0" stroked="f"/>
        </w:pict>
      </w:r>
    </w:p>
    <w:p w14:paraId="13B7218F" w14:textId="77777777" w:rsidR="00E11171" w:rsidRPr="00E11171" w:rsidRDefault="00E11171" w:rsidP="00E111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E11171">
        <w:rPr>
          <w:rFonts w:eastAsia="Times New Roman" w:cs="Myriad Pro"/>
          <w:b/>
          <w:caps/>
          <w:kern w:val="0"/>
          <w:sz w:val="28"/>
          <w:szCs w:val="20"/>
          <w14:ligatures w14:val="none"/>
        </w:rPr>
        <w:t>Taxonomy Time</w:t>
      </w:r>
    </w:p>
    <w:p w14:paraId="738F2970"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Domain—Eukaryote</w:t>
      </w:r>
    </w:p>
    <w:p w14:paraId="5635A5C2"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ab/>
        <w:t>Kingdom—Animalia</w:t>
      </w:r>
    </w:p>
    <w:p w14:paraId="6324F3A4"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ab/>
      </w:r>
      <w:r w:rsidRPr="00E11171">
        <w:rPr>
          <w:rFonts w:eastAsia="Times New Roman" w:cs="Adobe Garamond Pro"/>
          <w:kern w:val="0"/>
          <w:sz w:val="24"/>
          <w:szCs w:val="20"/>
          <w14:ligatures w14:val="none"/>
        </w:rPr>
        <w:tab/>
        <w:t>Phylum—Nematoda</w:t>
      </w:r>
    </w:p>
    <w:p w14:paraId="1BA3D790" w14:textId="77777777" w:rsidR="00E11171" w:rsidRPr="00E11171" w:rsidRDefault="00E11171" w:rsidP="00E111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E11171">
        <w:rPr>
          <w:rFonts w:eastAsia="Times New Roman" w:cs="Myriad Pro"/>
          <w:b/>
          <w:caps/>
          <w:kern w:val="0"/>
          <w:sz w:val="28"/>
          <w:szCs w:val="20"/>
          <w14:ligatures w14:val="none"/>
        </w:rPr>
        <w:t>Soil Nematodes</w:t>
      </w:r>
    </w:p>
    <w:p w14:paraId="779161E3"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When you look at a clump of dirt, you may be tempted to think it doesn’t contain any living things. Now that you’ve been through almost two semesters of Biology, you’d probably amend that thought to include bacteria and other microscopic life, “But nothing you can </w:t>
      </w:r>
      <w:r w:rsidRPr="00E11171">
        <w:rPr>
          <w:rFonts w:eastAsia="Times New Roman" w:cs="Adobe Garamond Pro"/>
          <w:i/>
          <w:kern w:val="0"/>
          <w:sz w:val="24"/>
          <w:szCs w:val="20"/>
          <w14:ligatures w14:val="none"/>
        </w:rPr>
        <w:t>see</w:t>
      </w:r>
      <w:r w:rsidRPr="00E11171">
        <w:rPr>
          <w:rFonts w:eastAsia="Times New Roman" w:cs="Adobe Garamond Pro"/>
          <w:kern w:val="0"/>
          <w:sz w:val="24"/>
          <w:szCs w:val="20"/>
          <w14:ligatures w14:val="none"/>
        </w:rPr>
        <w:t xml:space="preserve">. Nothing </w:t>
      </w:r>
      <w:r w:rsidRPr="00E11171">
        <w:rPr>
          <w:rFonts w:eastAsia="Times New Roman" w:cs="Adobe Garamond Pro"/>
          <w:i/>
          <w:kern w:val="0"/>
          <w:sz w:val="24"/>
          <w:szCs w:val="20"/>
          <w14:ligatures w14:val="none"/>
        </w:rPr>
        <w:t>big</w:t>
      </w:r>
      <w:r w:rsidRPr="00E11171">
        <w:rPr>
          <w:rFonts w:eastAsia="Times New Roman" w:cs="Adobe Garamond Pro"/>
          <w:kern w:val="0"/>
          <w:sz w:val="24"/>
          <w:szCs w:val="20"/>
          <w14:ligatures w14:val="none"/>
        </w:rPr>
        <w:t>.” In this lab we’ll expand your understanding of life to include some small, transparent worms that are all around us, but that are rarely seen. These are the nematodes.</w:t>
      </w:r>
    </w:p>
    <w:p w14:paraId="1F65329C" w14:textId="77777777" w:rsidR="00E11171" w:rsidRPr="00E11171" w:rsidRDefault="00E11171" w:rsidP="00E11171">
      <w:pPr>
        <w:spacing w:before="180" w:after="90" w:line="240" w:lineRule="auto"/>
        <w:jc w:val="center"/>
        <w:rPr>
          <w:rFonts w:ascii="Adobe Garamond Pro" w:eastAsia="Times New Roman" w:hAnsi="Adobe Garamond Pro" w:cs="Adobe Garamond Pro"/>
          <w:kern w:val="0"/>
          <w:szCs w:val="20"/>
          <w14:ligatures w14:val="none"/>
        </w:rPr>
      </w:pPr>
      <w:r w:rsidRPr="00E11171">
        <w:rPr>
          <w:rFonts w:ascii="Adobe Garamond Pro" w:eastAsia="Times New Roman" w:hAnsi="Adobe Garamond Pro" w:cs="Adobe Garamond Pro"/>
          <w:noProof/>
          <w:kern w:val="0"/>
          <w:szCs w:val="20"/>
          <w14:ligatures w14:val="none"/>
        </w:rPr>
        <w:lastRenderedPageBreak/>
        <w:drawing>
          <wp:inline distT="0" distB="0" distL="0" distR="0" wp14:anchorId="5B1A1D2A" wp14:editId="13DDC2B5">
            <wp:extent cx="3657600" cy="2743200"/>
            <wp:effectExtent l="0" t="0" r="0" b="0"/>
            <wp:docPr id="1" name="Picture" descr="A microscopic image shows a coiled nematode on a petri dish. The nematode appears translucent and tubular in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A microscopic image shows a coiled nematode on a petri dish. The nematode appears translucent and tubular in structure."/>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3657600" cy="2743200"/>
                    </a:xfrm>
                    <a:prstGeom prst="rect">
                      <a:avLst/>
                    </a:prstGeom>
                    <a:noFill/>
                    <a:ln>
                      <a:noFill/>
                    </a:ln>
                  </pic:spPr>
                </pic:pic>
              </a:graphicData>
            </a:graphic>
          </wp:inline>
        </w:drawing>
      </w:r>
    </w:p>
    <w:p w14:paraId="085348F1" w14:textId="77777777" w:rsidR="00E11171" w:rsidRPr="00E11171" w:rsidRDefault="00E11171" w:rsidP="00E11171">
      <w:pPr>
        <w:spacing w:after="90" w:line="240" w:lineRule="auto"/>
        <w:jc w:val="center"/>
        <w:rPr>
          <w:rFonts w:ascii="Myriad Pro" w:eastAsia="Times New Roman" w:hAnsi="Myriad Pro" w:cs="Myriad Pro"/>
          <w:kern w:val="0"/>
          <w14:ligatures w14:val="none"/>
        </w:rPr>
      </w:pPr>
      <w:r w:rsidRPr="00E11171">
        <w:rPr>
          <w:rFonts w:ascii="Myriad Pro" w:eastAsia="Times New Roman" w:hAnsi="Myriad Pro" w:cs="Myriad Pro"/>
          <w:b/>
          <w:bCs/>
          <w:kern w:val="0"/>
          <w14:ligatures w14:val="none"/>
        </w:rPr>
        <w:t xml:space="preserve">Figure 22-1. </w:t>
      </w:r>
      <w:r w:rsidRPr="00E11171">
        <w:rPr>
          <w:rFonts w:ascii="Myriad Pro" w:eastAsia="Times New Roman" w:hAnsi="Myriad Pro" w:cs="Myriad Pro"/>
          <w:kern w:val="0"/>
          <w14:ligatures w14:val="none"/>
        </w:rPr>
        <w:t>Example of a nematode.</w:t>
      </w:r>
    </w:p>
    <w:p w14:paraId="7E21F6DA" w14:textId="77777777" w:rsidR="00E11171" w:rsidRPr="00E11171" w:rsidRDefault="00E11171" w:rsidP="00E11171">
      <w:pPr>
        <w:spacing w:after="90" w:line="240" w:lineRule="auto"/>
        <w:jc w:val="both"/>
        <w:rPr>
          <w:rFonts w:eastAsia="Times New Roman" w:cs="Adobe Garamond Pro"/>
          <w:kern w:val="0"/>
          <w:sz w:val="24"/>
          <w:szCs w:val="20"/>
          <w14:ligatures w14:val="none"/>
        </w:rPr>
      </w:pPr>
    </w:p>
    <w:p w14:paraId="7807F6F6" w14:textId="7CDDF146"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Over 25,000 species have been found in the Phylum Nematoda. At least half of them spend some part of their life in the soil, either as eggs waiting to be consumed by an animal or as free-moving worms. Most of these nematodes are visible to the naked </w:t>
      </w:r>
      <w:r w:rsidR="00030A72" w:rsidRPr="00E11171">
        <w:rPr>
          <w:rFonts w:eastAsia="Times New Roman" w:cs="Adobe Garamond Pro"/>
          <w:kern w:val="0"/>
          <w:sz w:val="24"/>
          <w:szCs w:val="20"/>
          <w14:ligatures w14:val="none"/>
        </w:rPr>
        <w:t>eye but</w:t>
      </w:r>
      <w:r w:rsidRPr="00E11171">
        <w:rPr>
          <w:rFonts w:eastAsia="Times New Roman" w:cs="Adobe Garamond Pro"/>
          <w:kern w:val="0"/>
          <w:sz w:val="24"/>
          <w:szCs w:val="20"/>
          <w14:ligatures w14:val="none"/>
        </w:rPr>
        <w:t xml:space="preserve"> are naturally camouflaged because they are </w:t>
      </w:r>
      <w:proofErr w:type="gramStart"/>
      <w:r w:rsidRPr="00E11171">
        <w:rPr>
          <w:rFonts w:eastAsia="Times New Roman" w:cs="Adobe Garamond Pro"/>
          <w:kern w:val="0"/>
          <w:sz w:val="24"/>
          <w:szCs w:val="20"/>
          <w14:ligatures w14:val="none"/>
        </w:rPr>
        <w:t>fairly clear</w:t>
      </w:r>
      <w:proofErr w:type="gramEnd"/>
      <w:r w:rsidRPr="00E11171">
        <w:rPr>
          <w:rFonts w:eastAsia="Times New Roman" w:cs="Adobe Garamond Pro"/>
          <w:kern w:val="0"/>
          <w:sz w:val="24"/>
          <w:szCs w:val="20"/>
          <w14:ligatures w14:val="none"/>
        </w:rPr>
        <w:t>. Until you separate them from the soil they live in, you can’t spot them.</w:t>
      </w:r>
    </w:p>
    <w:p w14:paraId="649A3F9D" w14:textId="77777777" w:rsidR="00E11171" w:rsidRPr="00E11171" w:rsidRDefault="00E11171" w:rsidP="00E11171">
      <w:pPr>
        <w:tabs>
          <w:tab w:val="left" w:pos="360"/>
          <w:tab w:val="left" w:pos="720"/>
          <w:tab w:val="left" w:pos="1080"/>
          <w:tab w:val="left" w:pos="1440"/>
          <w:tab w:val="left" w:pos="1800"/>
        </w:tabs>
        <w:spacing w:before="180" w:after="0" w:line="240" w:lineRule="auto"/>
        <w:rPr>
          <w:rFonts w:eastAsia="Times New Roman" w:cs="Myriad Pro"/>
          <w:b/>
          <w:i/>
          <w:caps/>
          <w:color w:val="027A21"/>
          <w:kern w:val="0"/>
          <w:sz w:val="26"/>
          <w:szCs w:val="20"/>
          <w14:ligatures w14:val="none"/>
        </w:rPr>
      </w:pPr>
      <w:r w:rsidRPr="00E11171">
        <w:rPr>
          <w:rFonts w:eastAsia="Times New Roman" w:cs="Myriad Pro"/>
          <w:b/>
          <w:i/>
          <w:caps/>
          <w:noProof/>
          <w:color w:val="027A21"/>
          <w:kern w:val="0"/>
          <w:sz w:val="26"/>
          <w:szCs w:val="20"/>
          <w14:ligatures w14:val="none"/>
        </w:rPr>
        <w:drawing>
          <wp:anchor distT="0" distB="0" distL="114300" distR="114300" simplePos="0" relativeHeight="251659264" behindDoc="0" locked="0" layoutInCell="1" allowOverlap="1" wp14:anchorId="3D834331" wp14:editId="6FB5736F">
            <wp:simplePos x="0" y="0"/>
            <wp:positionH relativeFrom="column">
              <wp:posOffset>0</wp:posOffset>
            </wp:positionH>
            <wp:positionV relativeFrom="paragraph">
              <wp:posOffset>76200</wp:posOffset>
            </wp:positionV>
            <wp:extent cx="635000" cy="635000"/>
            <wp:effectExtent l="0" t="0" r="0" b="0"/>
            <wp:wrapSquare wrapText="bothSides"/>
            <wp:docPr id="790426362"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26362"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E11171">
        <w:rPr>
          <w:rFonts w:eastAsia="Times New Roman" w:cs="Myriad Pro"/>
          <w:b/>
          <w:i/>
          <w:caps/>
          <w:color w:val="027A21"/>
          <w:kern w:val="0"/>
          <w:sz w:val="26"/>
          <w:szCs w:val="20"/>
          <w14:ligatures w14:val="none"/>
        </w:rPr>
        <w:t>Experiment Note</w:t>
      </w:r>
    </w:p>
    <w:p w14:paraId="0C875ACE" w14:textId="77777777" w:rsidR="00E11171" w:rsidRPr="00E11171" w:rsidRDefault="00E11171" w:rsidP="00E11171">
      <w:pPr>
        <w:spacing w:before="180" w:after="360" w:line="240" w:lineRule="auto"/>
        <w:ind w:right="360"/>
        <w:jc w:val="both"/>
        <w:rPr>
          <w:rFonts w:eastAsia="Times New Roman" w:cs="Myriad Pro"/>
          <w:i/>
          <w:color w:val="027A21"/>
          <w:kern w:val="0"/>
          <w:sz w:val="24"/>
          <w:szCs w:val="20"/>
          <w14:ligatures w14:val="none"/>
        </w:rPr>
      </w:pPr>
      <w:r w:rsidRPr="00E11171">
        <w:rPr>
          <w:rFonts w:eastAsia="Times New Roman" w:cs="Myriad Pro"/>
          <w:i/>
          <w:color w:val="027A21"/>
          <w:kern w:val="0"/>
          <w:sz w:val="24"/>
          <w:szCs w:val="20"/>
          <w14:ligatures w14:val="none"/>
        </w:rPr>
        <w:t>You will be flushing nematodes out of soil samples using water. You will then look at them with a dissecting microscope.</w:t>
      </w:r>
    </w:p>
    <w:p w14:paraId="3FB35279" w14:textId="77777777" w:rsidR="00E11171" w:rsidRPr="00E11171" w:rsidRDefault="00E11171" w:rsidP="00E111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E11171">
        <w:rPr>
          <w:rFonts w:eastAsia="Times New Roman" w:cs="Myriad Pro"/>
          <w:b/>
          <w:caps/>
          <w:kern w:val="0"/>
          <w:sz w:val="28"/>
          <w:szCs w:val="20"/>
          <w14:ligatures w14:val="none"/>
        </w:rPr>
        <w:t>Population Ecology</w:t>
      </w:r>
    </w:p>
    <w:p w14:paraId="5D6FCA4A"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Ecologists like to study populations based on how the needs of that population are provided by the habitat they live in. The better those needs are met, the larger the population should be. While a </w:t>
      </w:r>
      <w:r w:rsidRPr="00E11171">
        <w:rPr>
          <w:rFonts w:eastAsia="Times New Roman" w:cs="Adobe Garamond Pro"/>
          <w:b/>
          <w:kern w:val="0"/>
          <w:sz w:val="24"/>
          <w:szCs w:val="20"/>
          <w14:ligatures w14:val="none"/>
        </w:rPr>
        <w:t>population</w:t>
      </w:r>
      <w:r w:rsidRPr="00E11171">
        <w:rPr>
          <w:rFonts w:eastAsia="Times New Roman" w:cs="Adobe Garamond Pro"/>
          <w:kern w:val="0"/>
          <w:sz w:val="24"/>
          <w:szCs w:val="20"/>
          <w14:ligatures w14:val="none"/>
        </w:rPr>
        <w:t xml:space="preserve"> is defined as all members of a species living in one location, sometimes we expand that view a bit to include several related populations that have related needs. So, instead of studying just a population of robins in a location, we might study the “Songbird Population” in an area. Many of the needs of robins are common to all songbirds, so we often study them as a group.</w:t>
      </w:r>
    </w:p>
    <w:p w14:paraId="24B06D06" w14:textId="77777777" w:rsidR="00E11171" w:rsidRPr="00E11171" w:rsidRDefault="00E11171" w:rsidP="00E11171">
      <w:pPr>
        <w:tabs>
          <w:tab w:val="left" w:pos="360"/>
          <w:tab w:val="left" w:pos="720"/>
          <w:tab w:val="left" w:pos="1080"/>
          <w:tab w:val="left" w:pos="1440"/>
          <w:tab w:val="left" w:pos="1800"/>
        </w:tabs>
        <w:spacing w:before="180" w:after="0" w:line="240" w:lineRule="auto"/>
        <w:rPr>
          <w:rFonts w:eastAsia="Times New Roman" w:cs="Myriad Pro"/>
          <w:b/>
          <w:i/>
          <w:caps/>
          <w:color w:val="027A21"/>
          <w:kern w:val="0"/>
          <w:sz w:val="26"/>
          <w:szCs w:val="20"/>
          <w14:ligatures w14:val="none"/>
        </w:rPr>
      </w:pPr>
      <w:r w:rsidRPr="00E11171">
        <w:rPr>
          <w:rFonts w:eastAsia="Times New Roman" w:cs="Myriad Pro"/>
          <w:b/>
          <w:i/>
          <w:caps/>
          <w:noProof/>
          <w:color w:val="027A21"/>
          <w:kern w:val="0"/>
          <w:sz w:val="26"/>
          <w:szCs w:val="20"/>
          <w14:ligatures w14:val="none"/>
        </w:rPr>
        <w:drawing>
          <wp:anchor distT="0" distB="0" distL="114300" distR="114300" simplePos="0" relativeHeight="251660288" behindDoc="0" locked="0" layoutInCell="1" allowOverlap="1" wp14:anchorId="1F1A51DA" wp14:editId="4FC2DAA8">
            <wp:simplePos x="0" y="0"/>
            <wp:positionH relativeFrom="column">
              <wp:posOffset>0</wp:posOffset>
            </wp:positionH>
            <wp:positionV relativeFrom="paragraph">
              <wp:posOffset>75565</wp:posOffset>
            </wp:positionV>
            <wp:extent cx="635000" cy="635000"/>
            <wp:effectExtent l="0" t="0" r="0" b="0"/>
            <wp:wrapSquare wrapText="bothSides"/>
            <wp:docPr id="1439180697"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26362"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E11171">
        <w:rPr>
          <w:rFonts w:eastAsia="Times New Roman" w:cs="Myriad Pro"/>
          <w:b/>
          <w:i/>
          <w:caps/>
          <w:color w:val="027A21"/>
          <w:kern w:val="0"/>
          <w:sz w:val="26"/>
          <w:szCs w:val="20"/>
          <w14:ligatures w14:val="none"/>
        </w:rPr>
        <w:t>Experiment Note</w:t>
      </w:r>
    </w:p>
    <w:p w14:paraId="1F53477D" w14:textId="77777777" w:rsidR="00E11171" w:rsidRPr="00E11171" w:rsidRDefault="00E11171" w:rsidP="00E11171">
      <w:pPr>
        <w:spacing w:before="180" w:after="360" w:line="240" w:lineRule="auto"/>
        <w:ind w:right="360"/>
        <w:jc w:val="both"/>
        <w:rPr>
          <w:rFonts w:eastAsia="Times New Roman" w:cs="Myriad Pro"/>
          <w:i/>
          <w:color w:val="027A21"/>
          <w:kern w:val="0"/>
          <w:sz w:val="24"/>
          <w:szCs w:val="20"/>
          <w14:ligatures w14:val="none"/>
        </w:rPr>
      </w:pPr>
      <w:r w:rsidRPr="00E11171">
        <w:rPr>
          <w:rFonts w:eastAsia="Times New Roman" w:cs="Myriad Pro"/>
          <w:i/>
          <w:color w:val="027A21"/>
          <w:kern w:val="0"/>
          <w:sz w:val="24"/>
          <w:szCs w:val="20"/>
          <w14:ligatures w14:val="none"/>
        </w:rPr>
        <w:t>You will be studying “soil nematodes” as if they are a single population. While you will likely encounter multiple different species, many of these species will have the same common needs.</w:t>
      </w:r>
    </w:p>
    <w:p w14:paraId="58EA44C0"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lastRenderedPageBreak/>
        <w:t xml:space="preserve">Some of the common “needs” of animals include water, shelter, and food. Nematodes need these items too, but in a slightly different way than you think of. Nematodes do not drink from lakes and streams like birds and rabbits and other large animals. For water, nematodes need moisture in the soil. And since nematodes live underground, they don’t need shelter as much as they need the ability to burrow. This means they need space between the grains of soil to dig through. Finally, for food many nematodes eat microscopic dead or decomposing organic matter found in the soil. Or they eat the bacteria and fungi that are themselves eating that organic matter. Either way, having organic material (as opposed to sand and clay which come from rocks) is necessary for nematodes to survive. When talking about soil, decomposing organic matter is called </w:t>
      </w:r>
      <w:r w:rsidRPr="00E11171">
        <w:rPr>
          <w:rFonts w:eastAsia="Times New Roman" w:cs="Adobe Garamond Pro"/>
          <w:b/>
          <w:kern w:val="0"/>
          <w:sz w:val="24"/>
          <w:szCs w:val="20"/>
          <w14:ligatures w14:val="none"/>
        </w:rPr>
        <w:t>humus</w:t>
      </w:r>
      <w:r w:rsidRPr="00E11171">
        <w:rPr>
          <w:rFonts w:eastAsia="Times New Roman" w:cs="Adobe Garamond Pro"/>
          <w:kern w:val="0"/>
          <w:sz w:val="24"/>
          <w:szCs w:val="20"/>
          <w14:ligatures w14:val="none"/>
        </w:rPr>
        <w:t>.</w:t>
      </w:r>
    </w:p>
    <w:p w14:paraId="2E5C5863" w14:textId="77777777" w:rsidR="00E11171" w:rsidRPr="00E11171" w:rsidRDefault="00E11171" w:rsidP="00E11171">
      <w:pPr>
        <w:tabs>
          <w:tab w:val="left" w:pos="360"/>
          <w:tab w:val="left" w:pos="720"/>
          <w:tab w:val="left" w:pos="1080"/>
          <w:tab w:val="left" w:pos="1440"/>
          <w:tab w:val="left" w:pos="1800"/>
        </w:tabs>
        <w:spacing w:before="180" w:after="0" w:line="240" w:lineRule="auto"/>
        <w:rPr>
          <w:rFonts w:eastAsia="Times New Roman" w:cs="Myriad Pro"/>
          <w:b/>
          <w:i/>
          <w:caps/>
          <w:color w:val="027A21"/>
          <w:kern w:val="0"/>
          <w:sz w:val="26"/>
          <w:szCs w:val="20"/>
          <w14:ligatures w14:val="none"/>
        </w:rPr>
      </w:pPr>
      <w:r w:rsidRPr="00E11171">
        <w:rPr>
          <w:rFonts w:eastAsia="Times New Roman" w:cs="Myriad Pro"/>
          <w:b/>
          <w:i/>
          <w:caps/>
          <w:noProof/>
          <w:color w:val="027A21"/>
          <w:kern w:val="0"/>
          <w:sz w:val="26"/>
          <w:szCs w:val="20"/>
          <w14:ligatures w14:val="none"/>
        </w:rPr>
        <w:drawing>
          <wp:anchor distT="0" distB="0" distL="114300" distR="114300" simplePos="0" relativeHeight="251661312" behindDoc="0" locked="0" layoutInCell="1" allowOverlap="1" wp14:anchorId="014B3D4C" wp14:editId="3E7B2D0E">
            <wp:simplePos x="0" y="0"/>
            <wp:positionH relativeFrom="column">
              <wp:posOffset>0</wp:posOffset>
            </wp:positionH>
            <wp:positionV relativeFrom="paragraph">
              <wp:posOffset>100965</wp:posOffset>
            </wp:positionV>
            <wp:extent cx="635000" cy="635000"/>
            <wp:effectExtent l="0" t="0" r="0" b="0"/>
            <wp:wrapSquare wrapText="bothSides"/>
            <wp:docPr id="171615589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26362"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E11171">
        <w:rPr>
          <w:rFonts w:eastAsia="Times New Roman" w:cs="Myriad Pro"/>
          <w:b/>
          <w:i/>
          <w:caps/>
          <w:color w:val="027A21"/>
          <w:kern w:val="0"/>
          <w:sz w:val="26"/>
          <w:szCs w:val="20"/>
          <w14:ligatures w14:val="none"/>
        </w:rPr>
        <w:t>Experiment Note</w:t>
      </w:r>
    </w:p>
    <w:p w14:paraId="27B79141" w14:textId="77777777" w:rsidR="00E11171" w:rsidRPr="00E11171" w:rsidRDefault="00E11171" w:rsidP="00E11171">
      <w:pPr>
        <w:spacing w:before="180" w:after="360" w:line="240" w:lineRule="auto"/>
        <w:ind w:right="360"/>
        <w:jc w:val="both"/>
        <w:rPr>
          <w:rFonts w:eastAsia="Times New Roman" w:cs="Myriad Pro"/>
          <w:i/>
          <w:color w:val="027A21"/>
          <w:kern w:val="0"/>
          <w:sz w:val="24"/>
          <w:szCs w:val="20"/>
          <w14:ligatures w14:val="none"/>
        </w:rPr>
      </w:pPr>
      <w:r w:rsidRPr="00E11171">
        <w:rPr>
          <w:rFonts w:eastAsia="Times New Roman" w:cs="Myriad Pro"/>
          <w:i/>
          <w:color w:val="027A21"/>
          <w:kern w:val="0"/>
          <w:sz w:val="24"/>
          <w:szCs w:val="20"/>
          <w14:ligatures w14:val="none"/>
        </w:rPr>
        <w:t>For your soil samples you will be measuring the percentage of water, the density, and the amount of organic matter (humus).</w:t>
      </w:r>
    </w:p>
    <w:p w14:paraId="484C226F" w14:textId="77777777" w:rsidR="00E11171" w:rsidRPr="00E11171" w:rsidRDefault="00E11171" w:rsidP="00E111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E11171">
        <w:rPr>
          <w:rFonts w:eastAsia="Times New Roman" w:cs="Myriad Pro"/>
          <w:b/>
          <w:caps/>
          <w:kern w:val="0"/>
          <w:sz w:val="28"/>
          <w:szCs w:val="20"/>
          <w14:ligatures w14:val="none"/>
        </w:rPr>
        <w:t>Correlations Between Data</w:t>
      </w:r>
    </w:p>
    <w:p w14:paraId="2BD1E287"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When a change in one factor causes a predictable change in another factor, the two factors are said to be </w:t>
      </w:r>
      <w:r w:rsidRPr="00E11171">
        <w:rPr>
          <w:rFonts w:eastAsia="Times New Roman" w:cs="Adobe Garamond Pro"/>
          <w:b/>
          <w:kern w:val="0"/>
          <w:sz w:val="24"/>
          <w:szCs w:val="20"/>
          <w14:ligatures w14:val="none"/>
        </w:rPr>
        <w:t>correlated</w:t>
      </w:r>
      <w:r w:rsidRPr="00E11171">
        <w:rPr>
          <w:rFonts w:eastAsia="Times New Roman" w:cs="Adobe Garamond Pro"/>
          <w:kern w:val="0"/>
          <w:sz w:val="24"/>
          <w:szCs w:val="20"/>
          <w14:ligatures w14:val="none"/>
        </w:rPr>
        <w:t>. The exact type of correlation is determined by the direction of the change.</w:t>
      </w:r>
    </w:p>
    <w:p w14:paraId="2DEC2598"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When an increase in A seems to follow an increase in B, the two are said to be in a </w:t>
      </w:r>
      <w:r w:rsidRPr="00E11171">
        <w:rPr>
          <w:rFonts w:eastAsia="Times New Roman" w:cs="Adobe Garamond Pro"/>
          <w:b/>
          <w:kern w:val="0"/>
          <w:sz w:val="24"/>
          <w:szCs w:val="20"/>
          <w14:ligatures w14:val="none"/>
        </w:rPr>
        <w:t>direct correlation</w:t>
      </w:r>
      <w:r w:rsidRPr="00E11171">
        <w:rPr>
          <w:rFonts w:eastAsia="Times New Roman" w:cs="Adobe Garamond Pro"/>
          <w:kern w:val="0"/>
          <w:sz w:val="24"/>
          <w:szCs w:val="20"/>
          <w14:ligatures w14:val="none"/>
        </w:rPr>
        <w:t xml:space="preserve">. This is also called a </w:t>
      </w:r>
      <w:r w:rsidRPr="00E11171">
        <w:rPr>
          <w:rFonts w:eastAsia="Times New Roman" w:cs="Adobe Garamond Pro"/>
          <w:b/>
          <w:kern w:val="0"/>
          <w:sz w:val="24"/>
          <w:szCs w:val="20"/>
          <w14:ligatures w14:val="none"/>
        </w:rPr>
        <w:t>positive correlation</w:t>
      </w:r>
      <w:r w:rsidRPr="00E11171">
        <w:rPr>
          <w:rFonts w:eastAsia="Times New Roman" w:cs="Adobe Garamond Pro"/>
          <w:kern w:val="0"/>
          <w:sz w:val="24"/>
          <w:szCs w:val="20"/>
          <w14:ligatures w14:val="none"/>
        </w:rPr>
        <w:t>. For example, increasing sugar in your diet is directly correlated with weight gain.</w:t>
      </w:r>
    </w:p>
    <w:p w14:paraId="576AF5CF"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But what about when increasing A seems to follow a </w:t>
      </w:r>
      <w:r w:rsidRPr="00E11171">
        <w:rPr>
          <w:rFonts w:eastAsia="Times New Roman" w:cs="Adobe Garamond Pro"/>
          <w:i/>
          <w:kern w:val="0"/>
          <w:sz w:val="24"/>
          <w:szCs w:val="20"/>
          <w14:ligatures w14:val="none"/>
        </w:rPr>
        <w:t>decrease</w:t>
      </w:r>
      <w:r w:rsidRPr="00E11171">
        <w:rPr>
          <w:rFonts w:eastAsia="Times New Roman" w:cs="Adobe Garamond Pro"/>
          <w:kern w:val="0"/>
          <w:sz w:val="24"/>
          <w:szCs w:val="20"/>
          <w14:ligatures w14:val="none"/>
        </w:rPr>
        <w:t xml:space="preserve"> in B? The two factors are said to be in an </w:t>
      </w:r>
      <w:r w:rsidRPr="00E11171">
        <w:rPr>
          <w:rFonts w:eastAsia="Times New Roman" w:cs="Adobe Garamond Pro"/>
          <w:b/>
          <w:kern w:val="0"/>
          <w:sz w:val="24"/>
          <w:szCs w:val="20"/>
          <w14:ligatures w14:val="none"/>
        </w:rPr>
        <w:t>inverse correlation</w:t>
      </w:r>
      <w:r w:rsidRPr="00E11171">
        <w:rPr>
          <w:rFonts w:eastAsia="Times New Roman" w:cs="Adobe Garamond Pro"/>
          <w:kern w:val="0"/>
          <w:sz w:val="24"/>
          <w:szCs w:val="20"/>
          <w14:ligatures w14:val="none"/>
        </w:rPr>
        <w:t xml:space="preserve">, which is also called a </w:t>
      </w:r>
      <w:r w:rsidRPr="00E11171">
        <w:rPr>
          <w:rFonts w:eastAsia="Times New Roman" w:cs="Adobe Garamond Pro"/>
          <w:b/>
          <w:kern w:val="0"/>
          <w:sz w:val="24"/>
          <w:szCs w:val="20"/>
          <w14:ligatures w14:val="none"/>
        </w:rPr>
        <w:t>negative correlation</w:t>
      </w:r>
      <w:r w:rsidRPr="00E11171">
        <w:rPr>
          <w:rFonts w:eastAsia="Times New Roman" w:cs="Adobe Garamond Pro"/>
          <w:kern w:val="0"/>
          <w:sz w:val="24"/>
          <w:szCs w:val="20"/>
          <w14:ligatures w14:val="none"/>
        </w:rPr>
        <w:t>. For example, increasing your exercise is inversely correlated with weight gain. Increasing exercise decreases weight.</w:t>
      </w:r>
    </w:p>
    <w:p w14:paraId="3D64EBE1"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Finally, when an increase in A seems to have no effect on B, the two factors are said to have </w:t>
      </w:r>
      <w:r w:rsidRPr="00E11171">
        <w:rPr>
          <w:rFonts w:eastAsia="Times New Roman" w:cs="Adobe Garamond Pro"/>
          <w:b/>
          <w:kern w:val="0"/>
          <w:sz w:val="24"/>
          <w:szCs w:val="20"/>
          <w14:ligatures w14:val="none"/>
        </w:rPr>
        <w:t>no correlation</w:t>
      </w:r>
      <w:r w:rsidRPr="00E11171">
        <w:rPr>
          <w:rFonts w:eastAsia="Times New Roman" w:cs="Adobe Garamond Pro"/>
          <w:kern w:val="0"/>
          <w:sz w:val="24"/>
          <w:szCs w:val="20"/>
          <w14:ligatures w14:val="none"/>
        </w:rPr>
        <w:t>. For example, increasing the number of times you snap your fingers has no effect at all on weight gain.</w:t>
      </w:r>
    </w:p>
    <w:p w14:paraId="63B9DCDF" w14:textId="77777777" w:rsidR="00E11171" w:rsidRPr="00E11171" w:rsidRDefault="00E11171" w:rsidP="00E11171">
      <w:pPr>
        <w:spacing w:before="180" w:after="90" w:line="240" w:lineRule="auto"/>
        <w:jc w:val="center"/>
        <w:rPr>
          <w:rFonts w:ascii="Adobe Garamond Pro" w:eastAsia="Times New Roman" w:hAnsi="Adobe Garamond Pro" w:cs="Adobe Garamond Pro"/>
          <w:kern w:val="0"/>
          <w:szCs w:val="20"/>
          <w14:ligatures w14:val="none"/>
        </w:rPr>
      </w:pPr>
      <w:r w:rsidRPr="00E11171">
        <w:rPr>
          <w:rFonts w:ascii="Adobe Garamond Pro" w:eastAsia="Times New Roman" w:hAnsi="Adobe Garamond Pro" w:cs="Adobe Garamond Pro"/>
          <w:noProof/>
          <w:kern w:val="0"/>
          <w:szCs w:val="20"/>
          <w14:ligatures w14:val="none"/>
        </w:rPr>
        <w:drawing>
          <wp:inline distT="0" distB="0" distL="0" distR="0" wp14:anchorId="167C3E84" wp14:editId="37771762">
            <wp:extent cx="4432300" cy="1422400"/>
            <wp:effectExtent l="0" t="0" r="0" b="0"/>
            <wp:docPr id="2" name="Picture" descr="Three graphs show different correlations between variables A and B. The first graph displays a direct correlation with an upward sloping line. The second graph shows an inverse correlation with a downward sloping line. The third graph depicts no correlation with a horizontal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Three graphs show different correlations between variables A and B. The first graph displays a direct correlation with an upward sloping line. The second graph shows an inverse correlation with a downward sloping line. The third graph depicts no correlation with a horizontal line."/>
                    <pic:cNvPicPr>
                      <a:picLocks noChangeAspect="1" noChangeArrowheads="1"/>
                    </pic:cNvPicPr>
                  </pic:nvPicPr>
                  <pic:blipFill>
                    <a:blip r:embed="rId7"/>
                    <a:stretch>
                      <a:fillRect/>
                    </a:stretch>
                  </pic:blipFill>
                  <pic:spPr bwMode="auto">
                    <a:xfrm>
                      <a:off x="0" y="0"/>
                      <a:ext cx="4432300" cy="1422400"/>
                    </a:xfrm>
                    <a:prstGeom prst="rect">
                      <a:avLst/>
                    </a:prstGeom>
                    <a:noFill/>
                    <a:ln>
                      <a:noFill/>
                    </a:ln>
                  </pic:spPr>
                </pic:pic>
              </a:graphicData>
            </a:graphic>
          </wp:inline>
        </w:drawing>
      </w:r>
    </w:p>
    <w:p w14:paraId="6C5B3173" w14:textId="77777777" w:rsidR="00E11171" w:rsidRPr="00E11171" w:rsidRDefault="00E11171" w:rsidP="00E11171">
      <w:pPr>
        <w:spacing w:before="180" w:after="90" w:line="240" w:lineRule="auto"/>
        <w:jc w:val="center"/>
        <w:rPr>
          <w:rFonts w:ascii="Adobe Garamond Pro" w:eastAsia="Times New Roman" w:hAnsi="Adobe Garamond Pro" w:cs="Adobe Garamond Pro"/>
          <w:kern w:val="0"/>
          <w:szCs w:val="20"/>
          <w14:ligatures w14:val="none"/>
        </w:rPr>
      </w:pPr>
    </w:p>
    <w:p w14:paraId="0184EBD6" w14:textId="77777777" w:rsidR="00E11171" w:rsidRPr="00E11171" w:rsidRDefault="00E11171" w:rsidP="00E11171">
      <w:pPr>
        <w:tabs>
          <w:tab w:val="left" w:pos="360"/>
          <w:tab w:val="left" w:pos="720"/>
          <w:tab w:val="left" w:pos="1080"/>
          <w:tab w:val="left" w:pos="1440"/>
          <w:tab w:val="left" w:pos="1800"/>
        </w:tabs>
        <w:spacing w:before="180" w:after="0" w:line="240" w:lineRule="auto"/>
        <w:rPr>
          <w:rFonts w:eastAsia="Times New Roman" w:cs="Myriad Pro"/>
          <w:b/>
          <w:i/>
          <w:caps/>
          <w:color w:val="027A21"/>
          <w:kern w:val="0"/>
          <w:sz w:val="26"/>
          <w:szCs w:val="20"/>
          <w14:ligatures w14:val="none"/>
        </w:rPr>
      </w:pPr>
      <w:r w:rsidRPr="00E11171">
        <w:rPr>
          <w:rFonts w:eastAsia="Times New Roman" w:cs="Myriad Pro"/>
          <w:b/>
          <w:i/>
          <w:caps/>
          <w:noProof/>
          <w:color w:val="027A21"/>
          <w:kern w:val="0"/>
          <w:sz w:val="26"/>
          <w:szCs w:val="20"/>
          <w14:ligatures w14:val="none"/>
        </w:rPr>
        <w:drawing>
          <wp:anchor distT="0" distB="0" distL="114300" distR="114300" simplePos="0" relativeHeight="251662336" behindDoc="0" locked="0" layoutInCell="1" allowOverlap="1" wp14:anchorId="6EC8E4BD" wp14:editId="2BFC1435">
            <wp:simplePos x="0" y="0"/>
            <wp:positionH relativeFrom="column">
              <wp:posOffset>0</wp:posOffset>
            </wp:positionH>
            <wp:positionV relativeFrom="paragraph">
              <wp:posOffset>114300</wp:posOffset>
            </wp:positionV>
            <wp:extent cx="635000" cy="635000"/>
            <wp:effectExtent l="0" t="0" r="0" b="0"/>
            <wp:wrapSquare wrapText="bothSides"/>
            <wp:docPr id="45933528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26362"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E11171">
        <w:rPr>
          <w:rFonts w:eastAsia="Times New Roman" w:cs="Myriad Pro"/>
          <w:b/>
          <w:i/>
          <w:caps/>
          <w:color w:val="027A21"/>
          <w:kern w:val="0"/>
          <w:sz w:val="26"/>
          <w:szCs w:val="20"/>
          <w14:ligatures w14:val="none"/>
        </w:rPr>
        <w:t>Experiment Note</w:t>
      </w:r>
    </w:p>
    <w:p w14:paraId="63582950" w14:textId="77777777" w:rsidR="00E11171" w:rsidRPr="00E11171" w:rsidRDefault="00E11171" w:rsidP="00E11171">
      <w:pPr>
        <w:spacing w:before="180" w:after="360" w:line="240" w:lineRule="auto"/>
        <w:ind w:right="360"/>
        <w:jc w:val="both"/>
        <w:rPr>
          <w:rFonts w:eastAsia="Times New Roman" w:cs="Myriad Pro"/>
          <w:i/>
          <w:color w:val="027A21"/>
          <w:kern w:val="0"/>
          <w:sz w:val="24"/>
          <w:szCs w:val="20"/>
          <w14:ligatures w14:val="none"/>
        </w:rPr>
      </w:pPr>
      <w:r w:rsidRPr="00E11171">
        <w:rPr>
          <w:rFonts w:eastAsia="Times New Roman" w:cs="Myriad Pro"/>
          <w:i/>
          <w:color w:val="027A21"/>
          <w:kern w:val="0"/>
          <w:sz w:val="24"/>
          <w:szCs w:val="20"/>
          <w14:ligatures w14:val="none"/>
        </w:rPr>
        <w:t>You will be determining whether the amount of water, the density, or the amount of organic matter in a soil sample is correlated to the number of nematodes in the sample.</w:t>
      </w:r>
    </w:p>
    <w:p w14:paraId="4835C139" w14:textId="77777777" w:rsidR="00E11171" w:rsidRPr="00E11171" w:rsidRDefault="00E11171" w:rsidP="00E111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E11171">
        <w:rPr>
          <w:rFonts w:eastAsia="Times New Roman" w:cs="Myriad Pro"/>
          <w:b/>
          <w:kern w:val="0"/>
          <w:sz w:val="26"/>
          <w:szCs w:val="20"/>
          <w14:ligatures w14:val="none"/>
        </w:rPr>
        <w:lastRenderedPageBreak/>
        <w:t>“Best Fit” Lines or Trend Lines</w:t>
      </w:r>
    </w:p>
    <w:p w14:paraId="514280DF" w14:textId="24179CF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Correlations between A and B rarely form a perfectly straight line. </w:t>
      </w:r>
      <w:proofErr w:type="gramStart"/>
      <w:r w:rsidRPr="00E11171">
        <w:rPr>
          <w:rFonts w:eastAsia="Times New Roman" w:cs="Adobe Garamond Pro"/>
          <w:kern w:val="0"/>
          <w:sz w:val="24"/>
          <w:szCs w:val="20"/>
          <w14:ligatures w14:val="none"/>
        </w:rPr>
        <w:t>Usually</w:t>
      </w:r>
      <w:proofErr w:type="gramEnd"/>
      <w:r w:rsidRPr="00E11171">
        <w:rPr>
          <w:rFonts w:eastAsia="Times New Roman" w:cs="Adobe Garamond Pro"/>
          <w:kern w:val="0"/>
          <w:sz w:val="24"/>
          <w:szCs w:val="20"/>
          <w14:ligatures w14:val="none"/>
        </w:rPr>
        <w:t xml:space="preserve"> the data </w:t>
      </w:r>
      <w:r w:rsidR="009F40CD" w:rsidRPr="00E11171">
        <w:rPr>
          <w:rFonts w:eastAsia="Times New Roman" w:cs="Adobe Garamond Pro"/>
          <w:kern w:val="0"/>
          <w:sz w:val="24"/>
          <w:szCs w:val="20"/>
          <w14:ligatures w14:val="none"/>
        </w:rPr>
        <w:t>looks</w:t>
      </w:r>
      <w:r w:rsidRPr="00E11171">
        <w:rPr>
          <w:rFonts w:eastAsia="Times New Roman" w:cs="Adobe Garamond Pro"/>
          <w:kern w:val="0"/>
          <w:sz w:val="24"/>
          <w:szCs w:val="20"/>
          <w14:ligatures w14:val="none"/>
        </w:rPr>
        <w:t xml:space="preserve"> more like a set of points that suggest a line, but would looked jagged if you tried to connect the dots exactly. To deal with this, we use computer programs to create a </w:t>
      </w:r>
      <w:r w:rsidRPr="00E11171">
        <w:rPr>
          <w:rFonts w:eastAsia="Times New Roman" w:cs="Adobe Garamond Pro"/>
          <w:b/>
          <w:kern w:val="0"/>
          <w:sz w:val="24"/>
          <w:szCs w:val="20"/>
          <w14:ligatures w14:val="none"/>
        </w:rPr>
        <w:t>trend line</w:t>
      </w:r>
      <w:r w:rsidRPr="00E11171">
        <w:rPr>
          <w:rFonts w:eastAsia="Times New Roman" w:cs="Adobe Garamond Pro"/>
          <w:kern w:val="0"/>
          <w:sz w:val="24"/>
          <w:szCs w:val="20"/>
          <w14:ligatures w14:val="none"/>
        </w:rPr>
        <w:t xml:space="preserve">, which is also called a </w:t>
      </w:r>
      <w:r w:rsidRPr="00E11171">
        <w:rPr>
          <w:rFonts w:eastAsia="Times New Roman" w:cs="Adobe Garamond Pro"/>
          <w:b/>
          <w:kern w:val="0"/>
          <w:sz w:val="24"/>
          <w:szCs w:val="20"/>
          <w14:ligatures w14:val="none"/>
        </w:rPr>
        <w:t>best fit line</w:t>
      </w:r>
      <w:r w:rsidRPr="00E11171">
        <w:rPr>
          <w:rFonts w:eastAsia="Times New Roman" w:cs="Adobe Garamond Pro"/>
          <w:kern w:val="0"/>
          <w:sz w:val="24"/>
          <w:szCs w:val="20"/>
          <w14:ligatures w14:val="none"/>
        </w:rPr>
        <w:t xml:space="preserve">. This is the straight line that runs closest to all points as you can get. It doesn’t have to run </w:t>
      </w:r>
      <w:r w:rsidRPr="00E11171">
        <w:rPr>
          <w:rFonts w:eastAsia="Times New Roman" w:cs="Adobe Garamond Pro"/>
          <w:i/>
          <w:kern w:val="0"/>
          <w:sz w:val="24"/>
          <w:szCs w:val="20"/>
          <w14:ligatures w14:val="none"/>
        </w:rPr>
        <w:t>through</w:t>
      </w:r>
      <w:r w:rsidRPr="00E11171">
        <w:rPr>
          <w:rFonts w:eastAsia="Times New Roman" w:cs="Adobe Garamond Pro"/>
          <w:kern w:val="0"/>
          <w:sz w:val="24"/>
          <w:szCs w:val="20"/>
          <w14:ligatures w14:val="none"/>
        </w:rPr>
        <w:t xml:space="preserve"> any of the points, but it almost always runs </w:t>
      </w:r>
      <w:r w:rsidRPr="00E11171">
        <w:rPr>
          <w:rFonts w:eastAsia="Times New Roman" w:cs="Adobe Garamond Pro"/>
          <w:i/>
          <w:kern w:val="0"/>
          <w:sz w:val="24"/>
          <w:szCs w:val="20"/>
          <w14:ligatures w14:val="none"/>
        </w:rPr>
        <w:t>in between</w:t>
      </w:r>
      <w:r w:rsidRPr="00E11171">
        <w:rPr>
          <w:rFonts w:eastAsia="Times New Roman" w:cs="Adobe Garamond Pro"/>
          <w:kern w:val="0"/>
          <w:sz w:val="24"/>
          <w:szCs w:val="20"/>
          <w14:ligatures w14:val="none"/>
        </w:rPr>
        <w:t xml:space="preserve"> all of them. (Some points will be above, some below.) However, the trend line shows the correlation between A and B as best as can be.</w:t>
      </w:r>
    </w:p>
    <w:p w14:paraId="7F56CAB1" w14:textId="77777777" w:rsidR="00E11171" w:rsidRPr="00E11171" w:rsidRDefault="00E11171" w:rsidP="00E11171">
      <w:pPr>
        <w:spacing w:before="180" w:after="90" w:line="240" w:lineRule="auto"/>
        <w:jc w:val="center"/>
        <w:rPr>
          <w:rFonts w:ascii="Adobe Garamond Pro" w:eastAsia="Times New Roman" w:hAnsi="Adobe Garamond Pro" w:cs="Adobe Garamond Pro"/>
          <w:kern w:val="0"/>
          <w:szCs w:val="20"/>
          <w14:ligatures w14:val="none"/>
        </w:rPr>
      </w:pPr>
      <w:r w:rsidRPr="00E11171">
        <w:rPr>
          <w:rFonts w:ascii="Adobe Garamond Pro" w:eastAsia="Times New Roman" w:hAnsi="Adobe Garamond Pro" w:cs="Adobe Garamond Pro"/>
          <w:noProof/>
          <w:kern w:val="0"/>
          <w:szCs w:val="20"/>
          <w14:ligatures w14:val="none"/>
        </w:rPr>
        <w:drawing>
          <wp:inline distT="0" distB="0" distL="0" distR="0" wp14:anchorId="009FFE50" wp14:editId="14EBFA5D">
            <wp:extent cx="3429000" cy="1219200"/>
            <wp:effectExtent l="0" t="0" r="0" b="0"/>
            <wp:docPr id="3" name="Picture" descr="Two triangular graphs display data points. The graph on the left features a blue dashed line with four dots positioned close to it. The graph on the right shows an adjusted blue dashed line with two dots above and two below. Axes are labeled A and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Two triangular graphs display data points. The graph on the left features a blue dashed line with four dots positioned close to it. The graph on the right shows an adjusted blue dashed line with two dots above and two below. Axes are labeled A and B."/>
                    <pic:cNvPicPr>
                      <a:picLocks noChangeAspect="1" noChangeArrowheads="1"/>
                    </pic:cNvPicPr>
                  </pic:nvPicPr>
                  <pic:blipFill>
                    <a:blip r:embed="rId8"/>
                    <a:stretch>
                      <a:fillRect/>
                    </a:stretch>
                  </pic:blipFill>
                  <pic:spPr bwMode="auto">
                    <a:xfrm>
                      <a:off x="0" y="0"/>
                      <a:ext cx="3429000" cy="1219200"/>
                    </a:xfrm>
                    <a:prstGeom prst="rect">
                      <a:avLst/>
                    </a:prstGeom>
                    <a:noFill/>
                    <a:ln>
                      <a:noFill/>
                    </a:ln>
                  </pic:spPr>
                </pic:pic>
              </a:graphicData>
            </a:graphic>
          </wp:inline>
        </w:drawing>
      </w:r>
    </w:p>
    <w:p w14:paraId="3FAAE6C8" w14:textId="77777777" w:rsidR="00E11171" w:rsidRPr="00E11171" w:rsidRDefault="00E11171" w:rsidP="00E11171">
      <w:pPr>
        <w:spacing w:before="180" w:after="90" w:line="240" w:lineRule="auto"/>
        <w:jc w:val="center"/>
        <w:rPr>
          <w:rFonts w:ascii="Adobe Garamond Pro" w:eastAsia="Times New Roman" w:hAnsi="Adobe Garamond Pro" w:cs="Adobe Garamond Pro"/>
          <w:kern w:val="0"/>
          <w:szCs w:val="20"/>
          <w14:ligatures w14:val="none"/>
        </w:rPr>
      </w:pPr>
    </w:p>
    <w:p w14:paraId="1A645183"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Look at the two sets of points above. While the trend line is the same for both the left and the right, </w:t>
      </w:r>
      <w:proofErr w:type="gramStart"/>
      <w:r w:rsidRPr="00E11171">
        <w:rPr>
          <w:rFonts w:eastAsia="Times New Roman" w:cs="Adobe Garamond Pro"/>
          <w:kern w:val="0"/>
          <w:sz w:val="24"/>
          <w:szCs w:val="20"/>
          <w14:ligatures w14:val="none"/>
        </w:rPr>
        <w:t>it is clear that the</w:t>
      </w:r>
      <w:proofErr w:type="gramEnd"/>
      <w:r w:rsidRPr="00E11171">
        <w:rPr>
          <w:rFonts w:eastAsia="Times New Roman" w:cs="Adobe Garamond Pro"/>
          <w:kern w:val="0"/>
          <w:sz w:val="24"/>
          <w:szCs w:val="20"/>
          <w14:ligatures w14:val="none"/>
        </w:rPr>
        <w:t xml:space="preserve"> data points on the left fall much closer to the trend line. That line is a “good fit” for the points. On the right, we see the trend line isn’t a “good fit.” Even though that trend line is the closest it can get to all four points and still be straight, it would seem wrong to declare that the points “fit the line.” Since the trend line is an attempt to show the correlation, we can clearly see that the data on the left show a much closer correlation between A and B. The data on the right, even though we </w:t>
      </w:r>
      <w:r w:rsidRPr="00E11171">
        <w:rPr>
          <w:rFonts w:eastAsia="Times New Roman" w:cs="Adobe Garamond Pro"/>
          <w:i/>
          <w:kern w:val="0"/>
          <w:sz w:val="24"/>
          <w:szCs w:val="20"/>
          <w14:ligatures w14:val="none"/>
        </w:rPr>
        <w:t>can</w:t>
      </w:r>
      <w:r w:rsidRPr="00E11171">
        <w:rPr>
          <w:rFonts w:eastAsia="Times New Roman" w:cs="Adobe Garamond Pro"/>
          <w:kern w:val="0"/>
          <w:sz w:val="24"/>
          <w:szCs w:val="20"/>
          <w14:ligatures w14:val="none"/>
        </w:rPr>
        <w:t xml:space="preserve"> draw a trend line and call it a correlation, doesn’t show a strong correlation at all.</w:t>
      </w:r>
    </w:p>
    <w:p w14:paraId="1597D3AD"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Since trusting your eyes to make decisions about whether a correlation is strong or not can be tricky, every trend line is presented with a number called </w:t>
      </w:r>
      <w:r w:rsidRPr="00E11171">
        <w:rPr>
          <w:rFonts w:eastAsia="Times New Roman" w:cs="Adobe Garamond Pro"/>
          <w:b/>
          <w:kern w:val="0"/>
          <w:sz w:val="24"/>
          <w:szCs w:val="20"/>
          <w14:ligatures w14:val="none"/>
        </w:rPr>
        <w:t>R</w:t>
      </w:r>
      <w:r w:rsidRPr="00E11171">
        <w:rPr>
          <w:rFonts w:eastAsia="Times New Roman" w:cs="Adobe Garamond Pro"/>
          <w:kern w:val="0"/>
          <w:sz w:val="24"/>
          <w:szCs w:val="20"/>
          <w:vertAlign w:val="superscript"/>
          <w14:ligatures w14:val="none"/>
        </w:rPr>
        <w:t>2</w:t>
      </w:r>
      <w:r w:rsidRPr="00E11171">
        <w:rPr>
          <w:rFonts w:eastAsia="Times New Roman" w:cs="Adobe Garamond Pro"/>
          <w:kern w:val="0"/>
          <w:sz w:val="24"/>
          <w:szCs w:val="20"/>
          <w14:ligatures w14:val="none"/>
        </w:rPr>
        <w:t>. R</w:t>
      </w:r>
      <w:r w:rsidRPr="00E11171">
        <w:rPr>
          <w:rFonts w:eastAsia="Times New Roman" w:cs="Adobe Garamond Pro"/>
          <w:kern w:val="0"/>
          <w:sz w:val="24"/>
          <w:szCs w:val="20"/>
          <w:vertAlign w:val="superscript"/>
          <w14:ligatures w14:val="none"/>
        </w:rPr>
        <w:t>2</w:t>
      </w:r>
      <w:r w:rsidRPr="00E11171">
        <w:rPr>
          <w:rFonts w:eastAsia="Times New Roman" w:cs="Adobe Garamond Pro"/>
          <w:kern w:val="0"/>
          <w:sz w:val="24"/>
          <w:szCs w:val="20"/>
          <w14:ligatures w14:val="none"/>
        </w:rPr>
        <w:t xml:space="preserve"> is always a number between 0 and 1. The closer to 1 (such as 0.8 or 0.9), the stronger the correlation. The closer to 0 (such as 0.2 or 0.3), the weaker the correlation. The trend line on the graph to the left would have an R</w:t>
      </w:r>
      <w:r w:rsidRPr="00E11171">
        <w:rPr>
          <w:rFonts w:eastAsia="Times New Roman" w:cs="Adobe Garamond Pro"/>
          <w:kern w:val="0"/>
          <w:sz w:val="24"/>
          <w:szCs w:val="20"/>
          <w:vertAlign w:val="superscript"/>
          <w14:ligatures w14:val="none"/>
        </w:rPr>
        <w:t>2</w:t>
      </w:r>
      <w:r w:rsidRPr="00E11171">
        <w:rPr>
          <w:rFonts w:eastAsia="Times New Roman" w:cs="Adobe Garamond Pro"/>
          <w:kern w:val="0"/>
          <w:sz w:val="24"/>
          <w:szCs w:val="20"/>
          <w14:ligatures w14:val="none"/>
        </w:rPr>
        <w:t xml:space="preserve"> of about 0.9, showing a strong correlation between A and B. The trend line on the graph to the right would have an R</w:t>
      </w:r>
      <w:r w:rsidRPr="00E11171">
        <w:rPr>
          <w:rFonts w:eastAsia="Times New Roman" w:cs="Adobe Garamond Pro"/>
          <w:kern w:val="0"/>
          <w:sz w:val="24"/>
          <w:szCs w:val="20"/>
          <w:vertAlign w:val="superscript"/>
          <w14:ligatures w14:val="none"/>
        </w:rPr>
        <w:t>2</w:t>
      </w:r>
      <w:r w:rsidRPr="00E11171">
        <w:rPr>
          <w:rFonts w:eastAsia="Times New Roman" w:cs="Adobe Garamond Pro"/>
          <w:kern w:val="0"/>
          <w:sz w:val="24"/>
          <w:szCs w:val="20"/>
          <w14:ligatures w14:val="none"/>
        </w:rPr>
        <w:t xml:space="preserve"> of about 0.5, showing a much weaker correlation between A and B. </w:t>
      </w:r>
      <w:r w:rsidRPr="00E11171">
        <w:rPr>
          <w:rFonts w:eastAsia="Times New Roman" w:cs="Adobe Garamond Pro"/>
          <w:i/>
          <w:kern w:val="0"/>
          <w:sz w:val="24"/>
          <w:szCs w:val="20"/>
          <w14:ligatures w14:val="none"/>
        </w:rPr>
        <w:t>Both</w:t>
      </w:r>
      <w:r w:rsidRPr="00E11171">
        <w:rPr>
          <w:rFonts w:eastAsia="Times New Roman" w:cs="Adobe Garamond Pro"/>
          <w:kern w:val="0"/>
          <w:sz w:val="24"/>
          <w:szCs w:val="20"/>
          <w14:ligatures w14:val="none"/>
        </w:rPr>
        <w:t xml:space="preserve"> graphs show a positive correlation between A and B, but the one on the left is much stronger.</w:t>
      </w:r>
    </w:p>
    <w:p w14:paraId="7CA05974" w14:textId="77777777" w:rsidR="00E11171" w:rsidRPr="00E11171" w:rsidRDefault="00E11171" w:rsidP="00E11171">
      <w:pPr>
        <w:tabs>
          <w:tab w:val="left" w:pos="360"/>
          <w:tab w:val="left" w:pos="720"/>
          <w:tab w:val="left" w:pos="1080"/>
          <w:tab w:val="left" w:pos="1440"/>
          <w:tab w:val="left" w:pos="1800"/>
        </w:tabs>
        <w:spacing w:before="180" w:after="0" w:line="240" w:lineRule="auto"/>
        <w:rPr>
          <w:rFonts w:eastAsia="Times New Roman" w:cs="Myriad Pro"/>
          <w:b/>
          <w:i/>
          <w:caps/>
          <w:color w:val="027A21"/>
          <w:kern w:val="0"/>
          <w:sz w:val="26"/>
          <w:szCs w:val="20"/>
          <w14:ligatures w14:val="none"/>
        </w:rPr>
      </w:pPr>
      <w:r w:rsidRPr="00E11171">
        <w:rPr>
          <w:rFonts w:eastAsia="Times New Roman" w:cs="Myriad Pro"/>
          <w:b/>
          <w:i/>
          <w:caps/>
          <w:noProof/>
          <w:color w:val="027A21"/>
          <w:kern w:val="0"/>
          <w:sz w:val="26"/>
          <w:szCs w:val="20"/>
          <w14:ligatures w14:val="none"/>
        </w:rPr>
        <w:drawing>
          <wp:anchor distT="0" distB="0" distL="114300" distR="114300" simplePos="0" relativeHeight="251663360" behindDoc="0" locked="0" layoutInCell="1" allowOverlap="1" wp14:anchorId="3BF07736" wp14:editId="131A2527">
            <wp:simplePos x="0" y="0"/>
            <wp:positionH relativeFrom="column">
              <wp:posOffset>0</wp:posOffset>
            </wp:positionH>
            <wp:positionV relativeFrom="paragraph">
              <wp:posOffset>101600</wp:posOffset>
            </wp:positionV>
            <wp:extent cx="635000" cy="635000"/>
            <wp:effectExtent l="0" t="0" r="0" b="0"/>
            <wp:wrapSquare wrapText="bothSides"/>
            <wp:docPr id="61292060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26362"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E11171">
        <w:rPr>
          <w:rFonts w:eastAsia="Times New Roman" w:cs="Myriad Pro"/>
          <w:b/>
          <w:i/>
          <w:caps/>
          <w:color w:val="027A21"/>
          <w:kern w:val="0"/>
          <w:sz w:val="26"/>
          <w:szCs w:val="20"/>
          <w14:ligatures w14:val="none"/>
        </w:rPr>
        <w:t>Experiment Note</w:t>
      </w:r>
    </w:p>
    <w:p w14:paraId="2E94AD87" w14:textId="77777777" w:rsidR="00E11171" w:rsidRPr="00E11171" w:rsidRDefault="00E11171" w:rsidP="00E11171">
      <w:pPr>
        <w:spacing w:before="180" w:after="360" w:line="240" w:lineRule="auto"/>
        <w:ind w:right="360"/>
        <w:jc w:val="both"/>
        <w:rPr>
          <w:rFonts w:eastAsia="Times New Roman" w:cs="Myriad Pro"/>
          <w:i/>
          <w:color w:val="027A21"/>
          <w:kern w:val="0"/>
          <w:sz w:val="24"/>
          <w:szCs w:val="20"/>
          <w14:ligatures w14:val="none"/>
        </w:rPr>
      </w:pPr>
      <w:r w:rsidRPr="00E11171">
        <w:rPr>
          <w:rFonts w:eastAsia="Times New Roman" w:cs="Myriad Pro"/>
          <w:i/>
          <w:color w:val="027A21"/>
          <w:kern w:val="0"/>
          <w:sz w:val="24"/>
          <w:szCs w:val="20"/>
          <w14:ligatures w14:val="none"/>
        </w:rPr>
        <w:t>After making graphs between nematodes and the three different environmental factors, you will be displaying the trend line for each to see whether a positive or negative correlation exists. You will also display the R</w:t>
      </w:r>
      <w:r w:rsidRPr="00E11171">
        <w:rPr>
          <w:rFonts w:eastAsia="Times New Roman" w:cs="Myriad Pro"/>
          <w:i/>
          <w:color w:val="027A21"/>
          <w:kern w:val="0"/>
          <w:sz w:val="24"/>
          <w:szCs w:val="20"/>
          <w:vertAlign w:val="superscript"/>
          <w14:ligatures w14:val="none"/>
        </w:rPr>
        <w:t>2</w:t>
      </w:r>
      <w:r w:rsidRPr="00E11171">
        <w:rPr>
          <w:rFonts w:eastAsia="Times New Roman" w:cs="Myriad Pro"/>
          <w:i/>
          <w:color w:val="027A21"/>
          <w:kern w:val="0"/>
          <w:sz w:val="24"/>
          <w:szCs w:val="20"/>
          <w14:ligatures w14:val="none"/>
        </w:rPr>
        <w:t xml:space="preserve"> value so that you can judge if the correlation is strong or weak.</w:t>
      </w:r>
    </w:p>
    <w:p w14:paraId="18D1ED96" w14:textId="77777777" w:rsidR="00E11171" w:rsidRPr="00E11171" w:rsidRDefault="00E11171" w:rsidP="00E11171">
      <w:pPr>
        <w:rPr>
          <w:rFonts w:eastAsia="Calibri" w:cs="Times New Roman"/>
        </w:rPr>
      </w:pPr>
    </w:p>
    <w:p w14:paraId="4894494A" w14:textId="77777777" w:rsidR="00E11171" w:rsidRPr="00E11171" w:rsidRDefault="00E11171" w:rsidP="00E11171">
      <w:pPr>
        <w:rPr>
          <w:rFonts w:eastAsia="Calibri" w:cs="Times New Roman"/>
        </w:rPr>
      </w:pPr>
    </w:p>
    <w:p w14:paraId="7BCC85C1" w14:textId="77777777" w:rsidR="00E11171" w:rsidRPr="00E11171" w:rsidRDefault="00E11171" w:rsidP="00E11171">
      <w:pPr>
        <w:rPr>
          <w:rFonts w:eastAsia="Calibri" w:cs="Times New Roman"/>
        </w:rPr>
      </w:pPr>
    </w:p>
    <w:p w14:paraId="70343033" w14:textId="77777777" w:rsidR="00E11171" w:rsidRPr="00E11171" w:rsidRDefault="00E11171" w:rsidP="00E11171">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E11171">
        <w:rPr>
          <w:rFonts w:eastAsia="Times New Roman" w:cs="Myriad Pro"/>
          <w:caps/>
          <w:noProof/>
          <w:kern w:val="0"/>
          <w:sz w:val="48"/>
          <w:szCs w:val="20"/>
          <w14:ligatures w14:val="none"/>
        </w:rPr>
        <w:lastRenderedPageBreak/>
        <w:pict w14:anchorId="25067EBD">
          <v:rect id="_x0000_i1026" alt="" style="width:468pt;height:.05pt;mso-width-percent:0;mso-height-percent:0;mso-width-percent:0;mso-height-percent:0" o:hralign="center" o:hrstd="t" o:hr="t" fillcolor="#a0a0a0" stroked="f"/>
        </w:pict>
      </w:r>
    </w:p>
    <w:p w14:paraId="1D2A14BB" w14:textId="77777777" w:rsidR="00E11171" w:rsidRPr="00E11171" w:rsidRDefault="00E11171" w:rsidP="00E11171">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E11171">
        <w:rPr>
          <w:rFonts w:eastAsia="Times New Roman" w:cs="Myriad Pro"/>
          <w:caps/>
          <w:kern w:val="0"/>
          <w:sz w:val="48"/>
          <w:szCs w:val="20"/>
          <w14:ligatures w14:val="none"/>
        </w:rPr>
        <w:t>Experiment</w:t>
      </w:r>
    </w:p>
    <w:p w14:paraId="726A1BAD" w14:textId="77777777" w:rsidR="00E11171" w:rsidRPr="00E11171" w:rsidRDefault="00E11171" w:rsidP="00E11171">
      <w:pPr>
        <w:spacing w:after="90" w:line="240" w:lineRule="auto"/>
        <w:rPr>
          <w:rFonts w:eastAsia="Times New Roman" w:cs="Adobe Garamond Pro"/>
          <w:kern w:val="0"/>
          <w:sz w:val="24"/>
          <w:szCs w:val="20"/>
          <w14:ligatures w14:val="none"/>
        </w:rPr>
      </w:pPr>
      <w:r w:rsidRPr="00E11171">
        <w:rPr>
          <w:rFonts w:eastAsia="Times New Roman" w:cs="Adobe Garamond Pro"/>
          <w:kern w:val="0"/>
          <w:sz w:val="24"/>
          <w:szCs w:val="20"/>
          <w14:ligatures w14:val="none"/>
        </w:rPr>
        <w:t>This is a two-day experiment. On the first day you will harvest soil samples and place them in funnels. On the second day you will analyze your soil samples and count nematodes in the funnels.</w:t>
      </w:r>
    </w:p>
    <w:p w14:paraId="6BB4C291" w14:textId="77777777" w:rsidR="00E11171" w:rsidRPr="00E11171" w:rsidRDefault="00E11171" w:rsidP="00E11171">
      <w:pPr>
        <w:spacing w:after="90" w:line="240" w:lineRule="auto"/>
        <w:rPr>
          <w:rFonts w:eastAsia="Times New Roman" w:cs="Adobe Garamond Pro"/>
          <w:kern w:val="0"/>
          <w:sz w:val="24"/>
          <w:szCs w:val="20"/>
          <w14:ligatures w14:val="none"/>
        </w:rPr>
      </w:pPr>
      <w:r w:rsidRPr="00E11171">
        <w:rPr>
          <w:rFonts w:eastAsia="Times New Roman" w:cs="Adobe Garamond Pro"/>
          <w:kern w:val="0"/>
          <w:sz w:val="24"/>
          <w:szCs w:val="20"/>
          <w14:ligatures w14:val="none"/>
        </w:rPr>
        <w:t>(This entire lab was adapted with permission from a lab Dr. Andrew Penniman created on the Dunwoody Campus.)</w:t>
      </w:r>
    </w:p>
    <w:p w14:paraId="1099254C" w14:textId="77777777" w:rsidR="00E11171" w:rsidRPr="00E11171" w:rsidRDefault="00E11171" w:rsidP="00E111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E11171">
        <w:rPr>
          <w:rFonts w:eastAsia="Times New Roman" w:cs="Myriad Pro"/>
          <w:b/>
          <w:caps/>
          <w:kern w:val="0"/>
          <w:sz w:val="28"/>
          <w:szCs w:val="20"/>
          <w14:ligatures w14:val="none"/>
        </w:rPr>
        <w:t>Day 1</w:t>
      </w:r>
    </w:p>
    <w:p w14:paraId="5E388862" w14:textId="77777777" w:rsidR="00E11171" w:rsidRPr="00E11171" w:rsidRDefault="00E11171" w:rsidP="00E111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E11171">
        <w:rPr>
          <w:rFonts w:eastAsia="Times New Roman" w:cs="Myriad Pro"/>
          <w:b/>
          <w:kern w:val="0"/>
          <w:sz w:val="26"/>
          <w:szCs w:val="20"/>
          <w14:ligatures w14:val="none"/>
        </w:rPr>
        <w:t>Gather Soil Sample</w:t>
      </w:r>
    </w:p>
    <w:p w14:paraId="39D50526" w14:textId="77777777" w:rsidR="00E11171" w:rsidRPr="00E11171" w:rsidRDefault="00E11171" w:rsidP="00E11171">
      <w:pPr>
        <w:numPr>
          <w:ilvl w:val="0"/>
          <w:numId w:val="2"/>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Your instructor will provide you with a nematode kit including a soil </w:t>
      </w:r>
      <w:proofErr w:type="gramStart"/>
      <w:r w:rsidRPr="00E11171">
        <w:rPr>
          <w:rFonts w:eastAsia="Times New Roman" w:cs="Adobe Garamond Pro"/>
          <w:kern w:val="0"/>
          <w:sz w:val="24"/>
          <w:szCs w:val="20"/>
          <w14:ligatures w14:val="none"/>
        </w:rPr>
        <w:t>corer</w:t>
      </w:r>
      <w:proofErr w:type="gramEnd"/>
      <w:r w:rsidRPr="00E11171">
        <w:rPr>
          <w:rFonts w:eastAsia="Times New Roman" w:cs="Adobe Garamond Pro"/>
          <w:kern w:val="0"/>
          <w:sz w:val="24"/>
          <w:szCs w:val="20"/>
          <w14:ligatures w14:val="none"/>
        </w:rPr>
        <w:t>, a ruler, a spatula, weigh boats, and a marker.</w:t>
      </w:r>
    </w:p>
    <w:p w14:paraId="3C334BB6" w14:textId="77777777" w:rsidR="00E11171" w:rsidRPr="00E11171" w:rsidRDefault="00E11171" w:rsidP="00E11171">
      <w:pPr>
        <w:numPr>
          <w:ilvl w:val="0"/>
          <w:numId w:val="2"/>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Weigh each of the weigh boats and write the weight on the outside of the boat.</w:t>
      </w:r>
    </w:p>
    <w:p w14:paraId="16EC54D8" w14:textId="77777777" w:rsidR="00E11171" w:rsidRPr="00E11171" w:rsidRDefault="00E11171" w:rsidP="00E11171">
      <w:pPr>
        <w:numPr>
          <w:ilvl w:val="0"/>
          <w:numId w:val="2"/>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Go outside and choose a spot to make your soil cores. (Instructor Option—Assign locations to each group such as planter bed, grass lawn, and bare soil.)</w:t>
      </w:r>
    </w:p>
    <w:p w14:paraId="037FA024" w14:textId="77777777" w:rsidR="00E11171" w:rsidRPr="00E11171" w:rsidRDefault="00E11171" w:rsidP="00E11171">
      <w:pPr>
        <w:numPr>
          <w:ilvl w:val="0"/>
          <w:numId w:val="2"/>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Remove debris (such as dead grass or mulch) and any living plants from the spot where you will make your first soil core. Twist the corer into the ground several inches and then pull straight up.</w:t>
      </w:r>
    </w:p>
    <w:p w14:paraId="522F24FF" w14:textId="77777777" w:rsidR="00E11171" w:rsidRPr="00E11171" w:rsidRDefault="00E11171" w:rsidP="00E11171">
      <w:pPr>
        <w:numPr>
          <w:ilvl w:val="0"/>
          <w:numId w:val="2"/>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Use the ruler to measure the top 3 cm of your soil core. Use the spatula to transfer the top 3 cm to a weigh boat. Note—3 </w:t>
      </w:r>
      <w:r w:rsidRPr="00E11171">
        <w:rPr>
          <w:rFonts w:eastAsia="Times New Roman" w:cs="Adobe Garamond Pro"/>
          <w:b/>
          <w:kern w:val="0"/>
          <w:sz w:val="24"/>
          <w:szCs w:val="20"/>
          <w14:ligatures w14:val="none"/>
        </w:rPr>
        <w:t>centimeters</w:t>
      </w:r>
      <w:r w:rsidRPr="00E11171">
        <w:rPr>
          <w:rFonts w:eastAsia="Times New Roman" w:cs="Adobe Garamond Pro"/>
          <w:kern w:val="0"/>
          <w:sz w:val="24"/>
          <w:szCs w:val="20"/>
          <w14:ligatures w14:val="none"/>
        </w:rPr>
        <w:t>, not inches!!!</w:t>
      </w:r>
    </w:p>
    <w:p w14:paraId="75AB3302" w14:textId="77777777" w:rsidR="00E11171" w:rsidRPr="00E11171" w:rsidRDefault="00E11171" w:rsidP="00E11171">
      <w:pPr>
        <w:numPr>
          <w:ilvl w:val="0"/>
          <w:numId w:val="2"/>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Take two more </w:t>
      </w:r>
      <w:proofErr w:type="spellStart"/>
      <w:r w:rsidRPr="00E11171">
        <w:rPr>
          <w:rFonts w:eastAsia="Times New Roman" w:cs="Adobe Garamond Pro"/>
          <w:kern w:val="0"/>
          <w:sz w:val="24"/>
          <w:szCs w:val="20"/>
          <w14:ligatures w14:val="none"/>
        </w:rPr>
        <w:t>cores</w:t>
      </w:r>
      <w:proofErr w:type="spellEnd"/>
      <w:r w:rsidRPr="00E11171">
        <w:rPr>
          <w:rFonts w:eastAsia="Times New Roman" w:cs="Adobe Garamond Pro"/>
          <w:kern w:val="0"/>
          <w:sz w:val="24"/>
          <w:szCs w:val="20"/>
          <w14:ligatures w14:val="none"/>
        </w:rPr>
        <w:t>, each 6 inches from the original core. Remember to remove debris and to save only the top 3 cm of each core.</w:t>
      </w:r>
    </w:p>
    <w:p w14:paraId="43D0D4E7" w14:textId="77777777" w:rsidR="00E11171" w:rsidRPr="00E11171" w:rsidRDefault="00E11171" w:rsidP="00E11171">
      <w:pPr>
        <w:numPr>
          <w:ilvl w:val="0"/>
          <w:numId w:val="2"/>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Return to the lab room with your tools and soil samples.</w:t>
      </w:r>
    </w:p>
    <w:p w14:paraId="3D848174" w14:textId="77777777" w:rsidR="00E11171" w:rsidRPr="00E11171" w:rsidRDefault="00E11171" w:rsidP="00E11171">
      <w:pPr>
        <w:spacing w:before="180" w:after="90" w:line="240" w:lineRule="auto"/>
        <w:jc w:val="center"/>
        <w:rPr>
          <w:rFonts w:ascii="Adobe Garamond Pro" w:eastAsia="Times New Roman" w:hAnsi="Adobe Garamond Pro" w:cs="Adobe Garamond Pro"/>
          <w:kern w:val="0"/>
          <w:szCs w:val="20"/>
          <w14:ligatures w14:val="none"/>
        </w:rPr>
      </w:pPr>
      <w:r w:rsidRPr="00E11171">
        <w:rPr>
          <w:rFonts w:ascii="Adobe Garamond Pro" w:eastAsia="Times New Roman" w:hAnsi="Adobe Garamond Pro" w:cs="Adobe Garamond Pro"/>
          <w:noProof/>
          <w:kern w:val="0"/>
          <w:szCs w:val="20"/>
          <w14:ligatures w14:val="none"/>
        </w:rPr>
        <w:lastRenderedPageBreak/>
        <w:drawing>
          <wp:inline distT="0" distB="0" distL="0" distR="0" wp14:anchorId="6D1012BF" wp14:editId="734964D2">
            <wp:extent cx="3200399" cy="4266133"/>
            <wp:effectExtent l="0" t="0" r="0" b="0"/>
            <wp:docPr id="4" name="Picture" descr="A few square trays with a pen and ru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descr="A few square trays with a pen and ruler&#10;&#10;Description automatically generated"/>
                    <pic:cNvPicPr>
                      <a:picLocks noChangeAspect="1" noChangeArrowheads="1"/>
                    </pic:cNvPicPr>
                  </pic:nvPicPr>
                  <pic:blipFill>
                    <a:blip r:embed="rId9"/>
                    <a:srcRect/>
                    <a:stretch>
                      <a:fillRect/>
                    </a:stretch>
                  </pic:blipFill>
                  <pic:spPr bwMode="auto">
                    <a:xfrm>
                      <a:off x="0" y="0"/>
                      <a:ext cx="3200399" cy="4266133"/>
                    </a:xfrm>
                    <a:prstGeom prst="rect">
                      <a:avLst/>
                    </a:prstGeom>
                    <a:noFill/>
                    <a:ln>
                      <a:noFill/>
                    </a:ln>
                  </pic:spPr>
                </pic:pic>
              </a:graphicData>
            </a:graphic>
          </wp:inline>
        </w:drawing>
      </w:r>
    </w:p>
    <w:p w14:paraId="1F670952" w14:textId="77777777" w:rsidR="00E11171" w:rsidRPr="00E11171" w:rsidRDefault="00E11171" w:rsidP="00E11171">
      <w:pPr>
        <w:spacing w:after="90" w:line="240" w:lineRule="auto"/>
        <w:jc w:val="center"/>
        <w:rPr>
          <w:rFonts w:ascii="Myriad Pro" w:eastAsia="Times New Roman" w:hAnsi="Myriad Pro" w:cs="Myriad Pro"/>
          <w:kern w:val="0"/>
          <w14:ligatures w14:val="none"/>
        </w:rPr>
      </w:pPr>
      <w:r w:rsidRPr="00E11171">
        <w:rPr>
          <w:rFonts w:ascii="Myriad Pro" w:eastAsia="Times New Roman" w:hAnsi="Myriad Pro" w:cs="Myriad Pro"/>
          <w:b/>
          <w:bCs/>
          <w:kern w:val="0"/>
          <w14:ligatures w14:val="none"/>
        </w:rPr>
        <w:t>Figure 22-2.</w:t>
      </w:r>
      <w:r w:rsidRPr="00E11171">
        <w:rPr>
          <w:rFonts w:ascii="Myriad Pro" w:eastAsia="Times New Roman" w:hAnsi="Myriad Pro" w:cs="Myriad Pro"/>
          <w:kern w:val="0"/>
          <w14:ligatures w14:val="none"/>
        </w:rPr>
        <w:t xml:space="preserve"> Supplies needed for collecting and weighing soil </w:t>
      </w:r>
      <w:proofErr w:type="gramStart"/>
      <w:r w:rsidRPr="00E11171">
        <w:rPr>
          <w:rFonts w:ascii="Myriad Pro" w:eastAsia="Times New Roman" w:hAnsi="Myriad Pro" w:cs="Myriad Pro"/>
          <w:kern w:val="0"/>
          <w14:ligatures w14:val="none"/>
        </w:rPr>
        <w:t>sample</w:t>
      </w:r>
      <w:proofErr w:type="gramEnd"/>
      <w:r w:rsidRPr="00E11171">
        <w:rPr>
          <w:rFonts w:ascii="Myriad Pro" w:eastAsia="Times New Roman" w:hAnsi="Myriad Pro" w:cs="Myriad Pro"/>
          <w:kern w:val="0"/>
          <w14:ligatures w14:val="none"/>
        </w:rPr>
        <w:t>.</w:t>
      </w:r>
    </w:p>
    <w:p w14:paraId="4EDD61E2" w14:textId="77777777" w:rsidR="00E11171" w:rsidRPr="00E11171" w:rsidRDefault="00E11171" w:rsidP="00E111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E11171">
        <w:rPr>
          <w:rFonts w:eastAsia="Times New Roman" w:cs="Myriad Pro"/>
          <w:b/>
          <w:kern w:val="0"/>
          <w:sz w:val="26"/>
          <w:szCs w:val="20"/>
          <w14:ligatures w14:val="none"/>
        </w:rPr>
        <w:t>Weigh Reference Sample</w:t>
      </w:r>
    </w:p>
    <w:p w14:paraId="1E0105CD" w14:textId="77777777" w:rsidR="00E11171" w:rsidRPr="00E11171" w:rsidRDefault="00E11171" w:rsidP="00E11171">
      <w:pPr>
        <w:numPr>
          <w:ilvl w:val="0"/>
          <w:numId w:val="3"/>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Choose one of the three dishes and label it with your group name/number and the date. This is your reference sample. </w:t>
      </w:r>
    </w:p>
    <w:p w14:paraId="28485620" w14:textId="77777777" w:rsidR="00E11171" w:rsidRPr="00E11171" w:rsidRDefault="00E11171" w:rsidP="00E11171">
      <w:pPr>
        <w:numPr>
          <w:ilvl w:val="0"/>
          <w:numId w:val="3"/>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Weigh the reference sample. Subtract the weight of the weigh dish to get the Wet Weight of your sample.</w:t>
      </w:r>
    </w:p>
    <w:p w14:paraId="7A1CDC7E" w14:textId="77777777" w:rsidR="00E11171" w:rsidRPr="00E11171" w:rsidRDefault="00E11171" w:rsidP="00E11171">
      <w:pPr>
        <w:numPr>
          <w:ilvl w:val="0"/>
          <w:numId w:val="3"/>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Set this sample aside to dry until the next lab period.</w:t>
      </w:r>
    </w:p>
    <w:p w14:paraId="4043C9EE" w14:textId="77777777" w:rsidR="00E11171" w:rsidRPr="00E11171" w:rsidRDefault="00E11171" w:rsidP="00E11171">
      <w:pPr>
        <w:numPr>
          <w:ilvl w:val="0"/>
          <w:numId w:val="3"/>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(Instructor Option) Some instructors do data analysis that requires the weight of all three samples. Your instructor will tell you if you need to weigh the other samples.</w:t>
      </w:r>
    </w:p>
    <w:p w14:paraId="03A6888E" w14:textId="77777777" w:rsidR="00E11171" w:rsidRPr="00E11171" w:rsidRDefault="00E11171" w:rsidP="00E111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E11171">
        <w:rPr>
          <w:rFonts w:eastAsia="Times New Roman" w:cs="Myriad Pro"/>
          <w:b/>
          <w:kern w:val="0"/>
          <w:sz w:val="26"/>
          <w:szCs w:val="20"/>
          <w14:ligatures w14:val="none"/>
        </w:rPr>
        <w:t>Soaking Soil Sample</w:t>
      </w:r>
    </w:p>
    <w:p w14:paraId="26D161F1" w14:textId="77777777" w:rsidR="00E11171" w:rsidRPr="00E11171" w:rsidRDefault="00E11171" w:rsidP="00E11171">
      <w:pPr>
        <w:numPr>
          <w:ilvl w:val="0"/>
          <w:numId w:val="4"/>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Attach a rubber tube to the end of a funnel and close a clamp over it.</w:t>
      </w:r>
    </w:p>
    <w:p w14:paraId="49A7106D" w14:textId="77777777" w:rsidR="00E11171" w:rsidRPr="00E11171" w:rsidRDefault="00E11171" w:rsidP="00E11171">
      <w:pPr>
        <w:numPr>
          <w:ilvl w:val="0"/>
          <w:numId w:val="4"/>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Place the funnel in a metal ring stand. Add a metal mesh disk to the bottom of the funnel.</w:t>
      </w:r>
    </w:p>
    <w:p w14:paraId="292DF014" w14:textId="77777777" w:rsidR="00E11171" w:rsidRPr="00E11171" w:rsidRDefault="00E11171" w:rsidP="00E11171">
      <w:pPr>
        <w:numPr>
          <w:ilvl w:val="0"/>
          <w:numId w:val="4"/>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Squirt water into the funnel until the tube and funnel are full up to the metal mesh.</w:t>
      </w:r>
    </w:p>
    <w:p w14:paraId="625FF7DF" w14:textId="77777777" w:rsidR="00E11171" w:rsidRPr="00E11171" w:rsidRDefault="00E11171" w:rsidP="00E11171">
      <w:pPr>
        <w:numPr>
          <w:ilvl w:val="0"/>
          <w:numId w:val="4"/>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Combine the remaining two samples into one and wrap in a Kimwipe tissue. Place tissue, </w:t>
      </w:r>
      <w:proofErr w:type="gramStart"/>
      <w:r w:rsidRPr="00E11171">
        <w:rPr>
          <w:rFonts w:eastAsia="Times New Roman" w:cs="Adobe Garamond Pro"/>
          <w:kern w:val="0"/>
          <w:sz w:val="24"/>
          <w:szCs w:val="20"/>
          <w14:ligatures w14:val="none"/>
        </w:rPr>
        <w:t>folded-side</w:t>
      </w:r>
      <w:proofErr w:type="gramEnd"/>
      <w:r w:rsidRPr="00E11171">
        <w:rPr>
          <w:rFonts w:eastAsia="Times New Roman" w:cs="Adobe Garamond Pro"/>
          <w:kern w:val="0"/>
          <w:sz w:val="24"/>
          <w:szCs w:val="20"/>
          <w14:ligatures w14:val="none"/>
        </w:rPr>
        <w:t xml:space="preserve"> UP, into funnel.</w:t>
      </w:r>
    </w:p>
    <w:p w14:paraId="16B5003A" w14:textId="77777777" w:rsidR="00E11171" w:rsidRPr="00E11171" w:rsidRDefault="00E11171" w:rsidP="00E11171">
      <w:pPr>
        <w:numPr>
          <w:ilvl w:val="0"/>
          <w:numId w:val="4"/>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lastRenderedPageBreak/>
        <w:t xml:space="preserve">Add more water </w:t>
      </w:r>
      <w:r w:rsidRPr="00E11171">
        <w:rPr>
          <w:rFonts w:eastAsia="Times New Roman" w:cs="Adobe Garamond Pro"/>
          <w:b/>
          <w:kern w:val="0"/>
          <w:sz w:val="24"/>
          <w:szCs w:val="20"/>
          <w14:ligatures w14:val="none"/>
        </w:rPr>
        <w:t>to the side of the funnel</w:t>
      </w:r>
      <w:r w:rsidRPr="00E11171">
        <w:rPr>
          <w:rFonts w:eastAsia="Times New Roman" w:cs="Adobe Garamond Pro"/>
          <w:kern w:val="0"/>
          <w:sz w:val="24"/>
          <w:szCs w:val="20"/>
          <w14:ligatures w14:val="none"/>
        </w:rPr>
        <w:t>, slowly, until water completely covers tissue. (Do not add water directly to soil sample as it will trap air bubbles. Add the water to the side of the funnel only.)</w:t>
      </w:r>
    </w:p>
    <w:p w14:paraId="38D67F39" w14:textId="77777777" w:rsidR="00E11171" w:rsidRPr="00E11171" w:rsidRDefault="00E11171" w:rsidP="00E11171">
      <w:pPr>
        <w:numPr>
          <w:ilvl w:val="0"/>
          <w:numId w:val="4"/>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Cover the funnel top with aluminum foil. Label the aluminum foil with your group name and date using the marker. </w:t>
      </w:r>
    </w:p>
    <w:p w14:paraId="17DB727E"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The nematodes will swim down into the rubber tube over the next few days. </w:t>
      </w:r>
    </w:p>
    <w:p w14:paraId="58C41BDF"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b/>
          <w:kern w:val="0"/>
          <w:sz w:val="24"/>
          <w:szCs w:val="20"/>
          <w14:ligatures w14:val="none"/>
        </w:rPr>
        <w:t>(Hypothesis)</w:t>
      </w:r>
      <w:r w:rsidRPr="00E11171">
        <w:rPr>
          <w:rFonts w:eastAsia="Times New Roman" w:cs="Adobe Garamond Pro"/>
          <w:kern w:val="0"/>
          <w:sz w:val="24"/>
          <w:szCs w:val="20"/>
          <w14:ligatures w14:val="none"/>
        </w:rPr>
        <w:t xml:space="preserve"> How will the Soil Density affect the number of nematodes in a sample? How about Water Percentage? Organic Material? Make three hypotheses, one each for these three features of the soil. </w:t>
      </w:r>
    </w:p>
    <w:p w14:paraId="766E1A84"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b/>
          <w:kern w:val="0"/>
          <w:sz w:val="24"/>
          <w:szCs w:val="20"/>
          <w14:ligatures w14:val="none"/>
        </w:rPr>
        <w:t>(Identify Variables)</w:t>
      </w:r>
      <w:r w:rsidRPr="00E11171">
        <w:rPr>
          <w:rFonts w:eastAsia="Times New Roman" w:cs="Adobe Garamond Pro"/>
          <w:kern w:val="0"/>
          <w:sz w:val="24"/>
          <w:szCs w:val="20"/>
          <w14:ligatures w14:val="none"/>
        </w:rPr>
        <w:t xml:space="preserve"> What are the independent variables of the experiment you are performing? What are the dependent variables? Control variables?</w:t>
      </w:r>
    </w:p>
    <w:p w14:paraId="78FC385B"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b/>
          <w:bCs/>
          <w:i/>
          <w:noProof/>
          <w:color w:val="006FBF"/>
          <w:kern w:val="0"/>
          <w:sz w:val="26"/>
          <w:szCs w:val="26"/>
          <w14:ligatures w14:val="none"/>
        </w:rPr>
        <w:drawing>
          <wp:anchor distT="0" distB="0" distL="114300" distR="114300" simplePos="0" relativeHeight="251664384" behindDoc="0" locked="0" layoutInCell="1" allowOverlap="1" wp14:anchorId="1026C140" wp14:editId="39D05E83">
            <wp:simplePos x="0" y="0"/>
            <wp:positionH relativeFrom="column">
              <wp:posOffset>76200</wp:posOffset>
            </wp:positionH>
            <wp:positionV relativeFrom="paragraph">
              <wp:posOffset>247015</wp:posOffset>
            </wp:positionV>
            <wp:extent cx="635000" cy="635000"/>
            <wp:effectExtent l="0" t="0" r="0" b="0"/>
            <wp:wrapSquare wrapText="bothSides"/>
            <wp:docPr id="163150770"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50770" name="Picture 2">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p>
    <w:p w14:paraId="7F0AE561" w14:textId="77777777" w:rsidR="00E11171" w:rsidRPr="00E11171" w:rsidRDefault="00E11171" w:rsidP="00E11171">
      <w:pPr>
        <w:spacing w:after="240"/>
        <w:rPr>
          <w:rFonts w:eastAsia="Calibri" w:cs="Times New Roman"/>
          <w:b/>
          <w:bCs/>
          <w:i/>
          <w:iCs/>
          <w:color w:val="006FBF"/>
          <w:sz w:val="26"/>
          <w:szCs w:val="26"/>
        </w:rPr>
      </w:pPr>
      <w:r w:rsidRPr="00E11171" w:rsidDel="00441B18">
        <w:rPr>
          <w:rFonts w:eastAsia="Calibri" w:cs="Times New Roman"/>
          <w:b/>
          <w:bCs/>
          <w:i/>
          <w:iCs/>
          <w:color w:val="006FBF"/>
          <w:sz w:val="26"/>
          <w:szCs w:val="26"/>
        </w:rPr>
        <w:t xml:space="preserve"> </w:t>
      </w:r>
      <w:r w:rsidRPr="00E11171">
        <w:rPr>
          <w:rFonts w:eastAsia="Calibri" w:cs="Times New Roman"/>
          <w:b/>
          <w:bCs/>
          <w:i/>
          <w:iCs/>
          <w:color w:val="006FBF"/>
          <w:sz w:val="26"/>
          <w:szCs w:val="26"/>
        </w:rPr>
        <w:t>INSTRUCTOR OPTION</w:t>
      </w:r>
    </w:p>
    <w:p w14:paraId="600EB0D9" w14:textId="77777777" w:rsidR="00E11171" w:rsidRPr="00E11171" w:rsidRDefault="00E11171" w:rsidP="00E11171">
      <w:pPr>
        <w:spacing w:after="240"/>
        <w:rPr>
          <w:rFonts w:eastAsia="Calibri" w:cs="Times New Roman"/>
          <w:i/>
          <w:iCs/>
          <w:color w:val="006FBF"/>
          <w:szCs w:val="24"/>
        </w:rPr>
      </w:pPr>
      <w:r w:rsidRPr="00E11171">
        <w:rPr>
          <w:rFonts w:eastAsia="Calibri" w:cs="Times New Roman"/>
          <w:i/>
          <w:iCs/>
          <w:color w:val="006FBF"/>
          <w:szCs w:val="24"/>
        </w:rPr>
        <w:t>It is helpful to have students translate their hypotheses into graphs that show a direct correlation, a negative correlation, or no correlation.</w:t>
      </w:r>
    </w:p>
    <w:p w14:paraId="2EA3635A" w14:textId="77777777" w:rsidR="00E11171" w:rsidRPr="00E11171" w:rsidRDefault="00E11171" w:rsidP="00E11171">
      <w:pPr>
        <w:spacing w:after="90" w:line="240" w:lineRule="auto"/>
        <w:jc w:val="both"/>
        <w:rPr>
          <w:rFonts w:eastAsia="Times New Roman" w:cs="Adobe Garamond Pro"/>
          <w:kern w:val="0"/>
          <w:sz w:val="24"/>
          <w:szCs w:val="20"/>
          <w14:ligatures w14:val="none"/>
        </w:rPr>
      </w:pPr>
    </w:p>
    <w:p w14:paraId="4D274A76" w14:textId="77777777" w:rsidR="00E11171" w:rsidRPr="00E11171" w:rsidRDefault="00E11171" w:rsidP="00E11171">
      <w:pPr>
        <w:spacing w:before="180" w:after="90" w:line="240" w:lineRule="auto"/>
        <w:jc w:val="center"/>
        <w:rPr>
          <w:rFonts w:ascii="Adobe Garamond Pro" w:eastAsia="Times New Roman" w:hAnsi="Adobe Garamond Pro" w:cs="Adobe Garamond Pro"/>
          <w:kern w:val="0"/>
          <w:szCs w:val="20"/>
          <w14:ligatures w14:val="none"/>
        </w:rPr>
      </w:pPr>
      <w:r w:rsidRPr="00E11171">
        <w:rPr>
          <w:rFonts w:ascii="Adobe Garamond Pro" w:eastAsia="Times New Roman" w:hAnsi="Adobe Garamond Pro" w:cs="Adobe Garamond Pro"/>
          <w:noProof/>
          <w:kern w:val="0"/>
          <w:szCs w:val="20"/>
          <w14:ligatures w14:val="none"/>
        </w:rPr>
        <w:drawing>
          <wp:inline distT="0" distB="0" distL="0" distR="0" wp14:anchorId="09C68C27" wp14:editId="20FB6F5D">
            <wp:extent cx="2743199" cy="3648055"/>
            <wp:effectExtent l="0" t="0" r="0" b="0"/>
            <wp:docPr id="5" name="Picture" descr="A lab setup showing a soil-filled funnel clamped to a stand. The experiment appears to be taking place on a bench covered with a textured 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descr="A lab setup showing a soil-filled funnel clamped to a stand. The experiment appears to be taking place on a bench covered with a textured mat."/>
                    <pic:cNvPicPr>
                      <a:picLocks noChangeAspect="1" noChangeArrowheads="1"/>
                    </pic:cNvPicPr>
                  </pic:nvPicPr>
                  <pic:blipFill>
                    <a:blip r:embed="rId11"/>
                    <a:srcRect/>
                    <a:stretch>
                      <a:fillRect/>
                    </a:stretch>
                  </pic:blipFill>
                  <pic:spPr bwMode="auto">
                    <a:xfrm>
                      <a:off x="0" y="0"/>
                      <a:ext cx="2743199" cy="3648055"/>
                    </a:xfrm>
                    <a:prstGeom prst="rect">
                      <a:avLst/>
                    </a:prstGeom>
                    <a:noFill/>
                    <a:ln>
                      <a:noFill/>
                    </a:ln>
                  </pic:spPr>
                </pic:pic>
              </a:graphicData>
            </a:graphic>
          </wp:inline>
        </w:drawing>
      </w:r>
    </w:p>
    <w:p w14:paraId="776077BE" w14:textId="77777777" w:rsidR="00E11171" w:rsidRPr="00E11171" w:rsidRDefault="00E11171" w:rsidP="00E11171">
      <w:pPr>
        <w:spacing w:after="90" w:line="240" w:lineRule="auto"/>
        <w:jc w:val="center"/>
        <w:rPr>
          <w:rFonts w:ascii="Myriad Pro" w:eastAsia="Times New Roman" w:hAnsi="Myriad Pro" w:cs="Myriad Pro"/>
          <w:kern w:val="0"/>
          <w14:ligatures w14:val="none"/>
        </w:rPr>
      </w:pPr>
      <w:r w:rsidRPr="00E11171">
        <w:rPr>
          <w:rFonts w:ascii="Myriad Pro" w:eastAsia="Times New Roman" w:hAnsi="Myriad Pro" w:cs="Myriad Pro"/>
          <w:b/>
          <w:bCs/>
          <w:kern w:val="0"/>
          <w14:ligatures w14:val="none"/>
        </w:rPr>
        <w:t>Figure 22-3.</w:t>
      </w:r>
      <w:r w:rsidRPr="00E11171">
        <w:rPr>
          <w:rFonts w:ascii="Myriad Pro" w:eastAsia="Times New Roman" w:hAnsi="Myriad Pro" w:cs="Myriad Pro"/>
          <w:kern w:val="0"/>
          <w14:ligatures w14:val="none"/>
        </w:rPr>
        <w:t xml:space="preserve"> Setup for soaking a soil sample.</w:t>
      </w:r>
    </w:p>
    <w:p w14:paraId="4ADE9CEC" w14:textId="77777777" w:rsidR="00E11171" w:rsidRPr="00E11171" w:rsidRDefault="00E11171" w:rsidP="00E111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E11171">
        <w:rPr>
          <w:rFonts w:eastAsia="Times New Roman" w:cs="Myriad Pro"/>
          <w:b/>
          <w:caps/>
          <w:kern w:val="0"/>
          <w:sz w:val="28"/>
          <w:szCs w:val="20"/>
          <w14:ligatures w14:val="none"/>
        </w:rPr>
        <w:lastRenderedPageBreak/>
        <w:t>Day 2</w:t>
      </w:r>
    </w:p>
    <w:p w14:paraId="5936EEF6" w14:textId="77777777" w:rsidR="00E11171" w:rsidRPr="00E11171" w:rsidRDefault="00E11171" w:rsidP="00E111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E11171">
        <w:rPr>
          <w:rFonts w:eastAsia="Times New Roman" w:cs="Myriad Pro"/>
          <w:b/>
          <w:kern w:val="0"/>
          <w:sz w:val="26"/>
          <w:szCs w:val="20"/>
          <w14:ligatures w14:val="none"/>
        </w:rPr>
        <w:t>Analyze Soil Reference Sample</w:t>
      </w:r>
    </w:p>
    <w:p w14:paraId="2B7A3C6B" w14:textId="77777777" w:rsidR="00E11171" w:rsidRPr="00E11171" w:rsidRDefault="00E11171" w:rsidP="00E11171">
      <w:pPr>
        <w:numPr>
          <w:ilvl w:val="0"/>
          <w:numId w:val="5"/>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Now that it has dried, weigh the reference sample again. Subtract the weight of the </w:t>
      </w:r>
      <w:proofErr w:type="gramStart"/>
      <w:r w:rsidRPr="00E11171">
        <w:rPr>
          <w:rFonts w:eastAsia="Times New Roman" w:cs="Adobe Garamond Pro"/>
          <w:kern w:val="0"/>
          <w:sz w:val="24"/>
          <w:szCs w:val="20"/>
          <w14:ligatures w14:val="none"/>
        </w:rPr>
        <w:t>weigh</w:t>
      </w:r>
      <w:proofErr w:type="gramEnd"/>
      <w:r w:rsidRPr="00E11171">
        <w:rPr>
          <w:rFonts w:eastAsia="Times New Roman" w:cs="Adobe Garamond Pro"/>
          <w:kern w:val="0"/>
          <w:sz w:val="24"/>
          <w:szCs w:val="20"/>
          <w14:ligatures w14:val="none"/>
        </w:rPr>
        <w:t xml:space="preserve"> dish to get the Dry Weight of your sample. </w:t>
      </w:r>
    </w:p>
    <w:p w14:paraId="0B6CA1AD" w14:textId="77777777" w:rsidR="00E11171" w:rsidRPr="00E11171" w:rsidRDefault="00E11171" w:rsidP="00E11171">
      <w:pPr>
        <w:numPr>
          <w:ilvl w:val="0"/>
          <w:numId w:val="5"/>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Crush about a tablespoon of soil by either grinding it in a mortar and pestle or crushing it between two weigh boats. </w:t>
      </w:r>
    </w:p>
    <w:p w14:paraId="6183244A" w14:textId="77777777" w:rsidR="00E11171" w:rsidRPr="00E11171" w:rsidRDefault="00E11171" w:rsidP="00E11171">
      <w:pPr>
        <w:numPr>
          <w:ilvl w:val="0"/>
          <w:numId w:val="5"/>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Add 1/2 teaspoon of powdered soil to 12 mL of 4% EDTA in a plastic tube. Shake heavily for 1 minute, then let it settle for 10 minutes standing up.</w:t>
      </w:r>
    </w:p>
    <w:p w14:paraId="7F141ECB" w14:textId="77777777" w:rsidR="00E11171" w:rsidRPr="00E11171" w:rsidRDefault="00E11171" w:rsidP="00E11171">
      <w:pPr>
        <w:numPr>
          <w:ilvl w:val="0"/>
          <w:numId w:val="5"/>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Make a cone out of a circle of filter paper by folding it in half, then in half again. Pour the liquid from the tube into the filter cone </w:t>
      </w:r>
      <w:r w:rsidRPr="00E11171">
        <w:rPr>
          <w:rFonts w:eastAsia="Times New Roman" w:cs="Adobe Garamond Pro"/>
          <w:b/>
          <w:kern w:val="0"/>
          <w:sz w:val="24"/>
          <w:szCs w:val="20"/>
          <w14:ligatures w14:val="none"/>
        </w:rPr>
        <w:t>but not the mud</w:t>
      </w:r>
      <w:r w:rsidRPr="00E11171">
        <w:rPr>
          <w:rFonts w:eastAsia="Times New Roman" w:cs="Adobe Garamond Pro"/>
          <w:kern w:val="0"/>
          <w:sz w:val="24"/>
          <w:szCs w:val="20"/>
          <w14:ligatures w14:val="none"/>
        </w:rPr>
        <w:t>.</w:t>
      </w:r>
    </w:p>
    <w:p w14:paraId="41EE51E0" w14:textId="77777777" w:rsidR="00E11171" w:rsidRPr="00E11171" w:rsidRDefault="00E11171" w:rsidP="00E11171">
      <w:pPr>
        <w:numPr>
          <w:ilvl w:val="0"/>
          <w:numId w:val="5"/>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Let the filter drain for 60 minutes. </w:t>
      </w:r>
      <w:proofErr w:type="gramStart"/>
      <w:r w:rsidRPr="00E11171">
        <w:rPr>
          <w:rFonts w:eastAsia="Times New Roman" w:cs="Adobe Garamond Pro"/>
          <w:kern w:val="0"/>
          <w:sz w:val="24"/>
          <w:szCs w:val="20"/>
          <w14:ligatures w14:val="none"/>
        </w:rPr>
        <w:t>Continue on</w:t>
      </w:r>
      <w:proofErr w:type="gramEnd"/>
      <w:r w:rsidRPr="00E11171">
        <w:rPr>
          <w:rFonts w:eastAsia="Times New Roman" w:cs="Adobe Garamond Pro"/>
          <w:kern w:val="0"/>
          <w:sz w:val="24"/>
          <w:szCs w:val="20"/>
          <w14:ligatures w14:val="none"/>
        </w:rPr>
        <w:t xml:space="preserve"> to the “Gather Nematodes” steps below while it drains.</w:t>
      </w:r>
    </w:p>
    <w:p w14:paraId="6EC7C93A" w14:textId="77777777" w:rsidR="00E11171" w:rsidRPr="00E11171" w:rsidRDefault="00E11171" w:rsidP="00E11171">
      <w:pPr>
        <w:numPr>
          <w:ilvl w:val="0"/>
          <w:numId w:val="5"/>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Attach spectrophotometer to a computer and open Logger Pro software. Pour about 5 mL </w:t>
      </w:r>
      <w:r w:rsidRPr="00E11171">
        <w:rPr>
          <w:rFonts w:eastAsia="Times New Roman" w:cs="Adobe Garamond Pro"/>
          <w:b/>
          <w:kern w:val="0"/>
          <w:sz w:val="24"/>
          <w:szCs w:val="20"/>
          <w14:ligatures w14:val="none"/>
        </w:rPr>
        <w:t>fresh</w:t>
      </w:r>
      <w:r w:rsidRPr="00E11171">
        <w:rPr>
          <w:rFonts w:eastAsia="Times New Roman" w:cs="Adobe Garamond Pro"/>
          <w:kern w:val="0"/>
          <w:sz w:val="24"/>
          <w:szCs w:val="20"/>
          <w14:ligatures w14:val="none"/>
        </w:rPr>
        <w:t xml:space="preserve"> EDTA into a cuvette. Place it in the machine and click </w:t>
      </w:r>
      <w:proofErr w:type="gramStart"/>
      <w:r w:rsidRPr="00E11171">
        <w:rPr>
          <w:rFonts w:eastAsia="Times New Roman" w:cs="Adobe Garamond Pro"/>
          <w:kern w:val="0"/>
          <w:sz w:val="24"/>
          <w:szCs w:val="20"/>
          <w14:ligatures w14:val="none"/>
        </w:rPr>
        <w:t>green</w:t>
      </w:r>
      <w:proofErr w:type="gramEnd"/>
      <w:r w:rsidRPr="00E11171">
        <w:rPr>
          <w:rFonts w:eastAsia="Times New Roman" w:cs="Adobe Garamond Pro"/>
          <w:kern w:val="0"/>
          <w:sz w:val="24"/>
          <w:szCs w:val="20"/>
          <w14:ligatures w14:val="none"/>
        </w:rPr>
        <w:t xml:space="preserve"> button in upper right corner. Follow instructions for how to “calibrate” the machine. This takes about 2 minutes.</w:t>
      </w:r>
    </w:p>
    <w:p w14:paraId="017FA186" w14:textId="77777777" w:rsidR="00E11171" w:rsidRPr="00E11171" w:rsidRDefault="00E11171" w:rsidP="00E11171">
      <w:pPr>
        <w:numPr>
          <w:ilvl w:val="0"/>
          <w:numId w:val="5"/>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Pour about 5 mL of the liquid drained from the filter cone into a cuvette. Place it in the machine and click the green button again.</w:t>
      </w:r>
    </w:p>
    <w:p w14:paraId="18643114" w14:textId="77777777" w:rsidR="00E11171" w:rsidRPr="00E11171" w:rsidRDefault="00E11171" w:rsidP="00E11171">
      <w:pPr>
        <w:numPr>
          <w:ilvl w:val="0"/>
          <w:numId w:val="5"/>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Scroll down to approx. 540 nm (yellow light) and write down the reading. This is your Humus Absorbance.</w:t>
      </w:r>
    </w:p>
    <w:p w14:paraId="56BB83DD" w14:textId="77777777" w:rsidR="00E11171" w:rsidRPr="00E11171" w:rsidRDefault="00E11171" w:rsidP="00E11171">
      <w:pPr>
        <w:numPr>
          <w:ilvl w:val="0"/>
          <w:numId w:val="5"/>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(Instructor Option) Instead of having each group read their sample on a different machine, you may swap out cuvettes on the same machine while it is still taking readings (no need to click stop). </w:t>
      </w:r>
    </w:p>
    <w:p w14:paraId="72BE9215" w14:textId="77777777" w:rsidR="00E11171" w:rsidRPr="00E11171" w:rsidRDefault="00E11171" w:rsidP="00E11171">
      <w:pPr>
        <w:numPr>
          <w:ilvl w:val="0"/>
          <w:numId w:val="5"/>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Dispose of all liquids in the sink and all soil samples in the trash. </w:t>
      </w:r>
      <w:r w:rsidRPr="00E11171">
        <w:rPr>
          <w:rFonts w:eastAsia="Times New Roman" w:cs="Adobe Garamond Pro"/>
          <w:b/>
          <w:kern w:val="0"/>
          <w:sz w:val="24"/>
          <w:szCs w:val="20"/>
          <w14:ligatures w14:val="none"/>
        </w:rPr>
        <w:t>No dirt in the sink.</w:t>
      </w:r>
    </w:p>
    <w:p w14:paraId="13F71B3B" w14:textId="77777777" w:rsidR="00E11171" w:rsidRPr="00E11171" w:rsidRDefault="00E11171" w:rsidP="00E111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E11171">
        <w:rPr>
          <w:rFonts w:eastAsia="Times New Roman" w:cs="Myriad Pro"/>
          <w:b/>
          <w:kern w:val="0"/>
          <w:sz w:val="26"/>
          <w:szCs w:val="20"/>
          <w14:ligatures w14:val="none"/>
        </w:rPr>
        <w:t>Gather Nematodes</w:t>
      </w:r>
    </w:p>
    <w:p w14:paraId="09DC539E" w14:textId="77777777" w:rsidR="00E11171" w:rsidRPr="00E11171" w:rsidRDefault="00E11171" w:rsidP="00E11171">
      <w:pPr>
        <w:numPr>
          <w:ilvl w:val="0"/>
          <w:numId w:val="6"/>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Get a fine mesh filter cup and a glass beaker. Have one person hold the filter cup over the beaker while another opens the clamp at the bottom of the rubber tube. Let the water wash over the filter, which will catch any nematodes.</w:t>
      </w:r>
    </w:p>
    <w:p w14:paraId="64809C2E" w14:textId="77777777" w:rsidR="00E11171" w:rsidRPr="00E11171" w:rsidRDefault="00E11171" w:rsidP="00E11171">
      <w:pPr>
        <w:numPr>
          <w:ilvl w:val="0"/>
          <w:numId w:val="6"/>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Dump the water in the beaker down the drain. You may dispose of the wet soil sample in the trash. Close the clamp before moving it.</w:t>
      </w:r>
    </w:p>
    <w:p w14:paraId="34F46B00" w14:textId="77777777" w:rsidR="00E11171" w:rsidRPr="00E11171" w:rsidRDefault="00E11171" w:rsidP="00E11171">
      <w:pPr>
        <w:numPr>
          <w:ilvl w:val="0"/>
          <w:numId w:val="6"/>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 xml:space="preserve">Place the filter cup upside down on a Petri dish. Using a squirt bottle, wash the filter from the back side. This will wash the nematodes into the Petri dish. </w:t>
      </w:r>
      <w:r w:rsidRPr="00E11171">
        <w:rPr>
          <w:rFonts w:eastAsia="Times New Roman" w:cs="Adobe Garamond Pro"/>
          <w:b/>
          <w:kern w:val="0"/>
          <w:sz w:val="24"/>
          <w:szCs w:val="20"/>
          <w14:ligatures w14:val="none"/>
        </w:rPr>
        <w:t>Keep them.</w:t>
      </w:r>
    </w:p>
    <w:p w14:paraId="1FB9B41F" w14:textId="77777777" w:rsidR="00E11171" w:rsidRPr="00E11171" w:rsidRDefault="00E11171" w:rsidP="00E11171">
      <w:pPr>
        <w:numPr>
          <w:ilvl w:val="0"/>
          <w:numId w:val="6"/>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Add one drop of red food coloring.</w:t>
      </w:r>
    </w:p>
    <w:p w14:paraId="323FC9ED" w14:textId="77777777" w:rsidR="00E11171" w:rsidRPr="00E11171" w:rsidRDefault="00E11171" w:rsidP="00E11171">
      <w:pPr>
        <w:numPr>
          <w:ilvl w:val="0"/>
          <w:numId w:val="6"/>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Using a dissecting microscope, count the number of nematodes in your Petri dish. (Have each member of the group count and take the average.)</w:t>
      </w:r>
    </w:p>
    <w:p w14:paraId="54325992" w14:textId="77777777" w:rsidR="00E11171" w:rsidRPr="00E11171" w:rsidRDefault="00E11171" w:rsidP="00E11171">
      <w:pPr>
        <w:spacing w:before="180" w:after="90" w:line="240" w:lineRule="auto"/>
        <w:jc w:val="center"/>
        <w:rPr>
          <w:rFonts w:ascii="Adobe Garamond Pro" w:eastAsia="Times New Roman" w:hAnsi="Adobe Garamond Pro" w:cs="Adobe Garamond Pro"/>
          <w:kern w:val="0"/>
          <w:szCs w:val="20"/>
          <w14:ligatures w14:val="none"/>
        </w:rPr>
      </w:pPr>
      <w:r w:rsidRPr="00E11171">
        <w:rPr>
          <w:rFonts w:ascii="Adobe Garamond Pro" w:eastAsia="Times New Roman" w:hAnsi="Adobe Garamond Pro" w:cs="Adobe Garamond Pro"/>
          <w:noProof/>
          <w:kern w:val="0"/>
          <w:szCs w:val="20"/>
          <w14:ligatures w14:val="none"/>
        </w:rPr>
        <w:lastRenderedPageBreak/>
        <w:drawing>
          <wp:inline distT="0" distB="0" distL="0" distR="0" wp14:anchorId="68EC094A" wp14:editId="422D592A">
            <wp:extent cx="1814169" cy="2418892"/>
            <wp:effectExtent l="0" t="0" r="2540" b="0"/>
            <wp:docPr id="6" name="Picture" descr="A lab setup showing a soil-filled funnel clamped to a stand. The experiment appears to be taking place on a bench covered with a textured 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descr="A lab setup showing a soil-filled funnel clamped to a stand. The experiment appears to be taking place on a bench covered with a textured mat."/>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814169" cy="2418892"/>
                    </a:xfrm>
                    <a:prstGeom prst="rect">
                      <a:avLst/>
                    </a:prstGeom>
                    <a:noFill/>
                    <a:ln>
                      <a:noFill/>
                    </a:ln>
                  </pic:spPr>
                </pic:pic>
              </a:graphicData>
            </a:graphic>
          </wp:inline>
        </w:drawing>
      </w:r>
    </w:p>
    <w:p w14:paraId="2AA31307" w14:textId="77777777" w:rsidR="00E11171" w:rsidRPr="00E11171" w:rsidRDefault="00E11171" w:rsidP="00E11171">
      <w:pPr>
        <w:spacing w:after="90" w:line="240" w:lineRule="auto"/>
        <w:jc w:val="center"/>
        <w:rPr>
          <w:rFonts w:ascii="Myriad Pro" w:eastAsia="Times New Roman" w:hAnsi="Myriad Pro" w:cs="Myriad Pro"/>
          <w:kern w:val="0"/>
          <w14:ligatures w14:val="none"/>
        </w:rPr>
      </w:pPr>
      <w:r w:rsidRPr="00E11171">
        <w:rPr>
          <w:rFonts w:ascii="Myriad Pro" w:eastAsia="Times New Roman" w:hAnsi="Myriad Pro" w:cs="Myriad Pro"/>
          <w:b/>
          <w:bCs/>
          <w:kern w:val="0"/>
          <w14:ligatures w14:val="none"/>
        </w:rPr>
        <w:t>Figure 22-4.</w:t>
      </w:r>
      <w:r w:rsidRPr="00E11171">
        <w:rPr>
          <w:rFonts w:ascii="Myriad Pro" w:eastAsia="Times New Roman" w:hAnsi="Myriad Pro" w:cs="Myriad Pro"/>
          <w:kern w:val="0"/>
          <w14:ligatures w14:val="none"/>
        </w:rPr>
        <w:t xml:space="preserve"> Nematodes gathered from soil sample.</w:t>
      </w:r>
    </w:p>
    <w:p w14:paraId="4D1DB6FA" w14:textId="77777777" w:rsidR="00E11171" w:rsidRPr="00E11171" w:rsidRDefault="00E11171" w:rsidP="00E111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E11171">
        <w:rPr>
          <w:rFonts w:eastAsia="Times New Roman" w:cs="Myriad Pro"/>
          <w:b/>
          <w:kern w:val="0"/>
          <w:sz w:val="26"/>
          <w:szCs w:val="20"/>
          <w14:ligatures w14:val="none"/>
        </w:rPr>
        <w:t>Analyze Data</w:t>
      </w:r>
    </w:p>
    <w:p w14:paraId="080180F2" w14:textId="77777777" w:rsidR="00E11171" w:rsidRPr="00E11171" w:rsidRDefault="00E11171" w:rsidP="00E11171">
      <w:pPr>
        <w:rPr>
          <w:rFonts w:eastAsia="Calibri" w:cs="Times New Roman"/>
        </w:rPr>
      </w:pPr>
    </w:p>
    <w:p w14:paraId="3CBC7B83" w14:textId="77777777" w:rsidR="00E11171" w:rsidRPr="00E11171" w:rsidRDefault="00E11171" w:rsidP="00E11171">
      <w:pPr>
        <w:spacing w:before="180" w:after="90" w:line="240" w:lineRule="auto"/>
        <w:jc w:val="center"/>
        <w:rPr>
          <w:rFonts w:ascii="Adobe Garamond Pro" w:eastAsia="Times New Roman" w:hAnsi="Adobe Garamond Pro" w:cs="Adobe Garamond Pro"/>
          <w:kern w:val="0"/>
          <w:szCs w:val="20"/>
          <w14:ligatures w14:val="none"/>
        </w:rPr>
      </w:pPr>
      <w:r w:rsidRPr="00E11171">
        <w:rPr>
          <w:rFonts w:ascii="Adobe Garamond Pro" w:eastAsia="Times New Roman" w:hAnsi="Adobe Garamond Pro" w:cs="Adobe Garamond Pro"/>
          <w:noProof/>
          <w:kern w:val="0"/>
          <w:szCs w:val="20"/>
          <w14:ligatures w14:val="none"/>
        </w:rPr>
        <w:drawing>
          <wp:inline distT="0" distB="0" distL="0" distR="0" wp14:anchorId="60C26EB5" wp14:editId="61ADCBD1">
            <wp:extent cx="5029200" cy="1104900"/>
            <wp:effectExtent l="0" t="0" r="0" b="0"/>
            <wp:docPr id="7" name="Picture"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descr="A black background with white text&#10;&#10;Description automatically generated"/>
                    <pic:cNvPicPr>
                      <a:picLocks noChangeAspect="1" noChangeArrowheads="1"/>
                    </pic:cNvPicPr>
                  </pic:nvPicPr>
                  <pic:blipFill>
                    <a:blip r:embed="rId13"/>
                    <a:srcRect b="4400"/>
                    <a:stretch>
                      <a:fillRect/>
                    </a:stretch>
                  </pic:blipFill>
                  <pic:spPr bwMode="auto">
                    <a:xfrm>
                      <a:off x="0" y="0"/>
                      <a:ext cx="5029200" cy="1104900"/>
                    </a:xfrm>
                    <a:prstGeom prst="rect">
                      <a:avLst/>
                    </a:prstGeom>
                    <a:noFill/>
                    <a:ln>
                      <a:noFill/>
                    </a:ln>
                  </pic:spPr>
                </pic:pic>
              </a:graphicData>
            </a:graphic>
          </wp:inline>
        </w:drawing>
      </w:r>
    </w:p>
    <w:p w14:paraId="25DB21E4" w14:textId="77777777" w:rsidR="00E11171" w:rsidRPr="00E11171" w:rsidRDefault="00E11171" w:rsidP="00E11171">
      <w:pPr>
        <w:rPr>
          <w:rFonts w:eastAsia="Calibri" w:cs="Times New Roman"/>
        </w:rPr>
      </w:pPr>
    </w:p>
    <w:p w14:paraId="5411C8FE" w14:textId="77777777" w:rsidR="009F40CD" w:rsidRDefault="00E11171" w:rsidP="009F40CD">
      <w:pPr>
        <w:numPr>
          <w:ilvl w:val="0"/>
          <w:numId w:val="7"/>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Place all data in Excel by group for Average Number of Nematodes, Organic Matter, Soil Density, and Water Percentage.</w:t>
      </w:r>
    </w:p>
    <w:p w14:paraId="70F8BC81" w14:textId="77777777" w:rsidR="009F40CD" w:rsidRDefault="00E11171" w:rsidP="009F40CD">
      <w:pPr>
        <w:numPr>
          <w:ilvl w:val="0"/>
          <w:numId w:val="7"/>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Convert each column of raw data into “ranked data” where each group is ranked in order with 1 being the least. (Do NOT rearrange or sort the order of data points.) Do this for each of the four data columns.</w:t>
      </w:r>
    </w:p>
    <w:p w14:paraId="48DDF20D" w14:textId="77777777" w:rsidR="009F40CD" w:rsidRDefault="00E11171" w:rsidP="009F40CD">
      <w:pPr>
        <w:numPr>
          <w:ilvl w:val="0"/>
          <w:numId w:val="7"/>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Your instructor will demonstrate how to graph Soil Density vs. Number of Nematodes in an XY scatter plot. Your instructor will also show you how to display the trend line and R</w:t>
      </w:r>
      <w:r w:rsidRPr="00E11171">
        <w:rPr>
          <w:rFonts w:eastAsia="Times New Roman" w:cs="Adobe Garamond Pro"/>
          <w:kern w:val="0"/>
          <w:sz w:val="24"/>
          <w:szCs w:val="20"/>
          <w:vertAlign w:val="superscript"/>
          <w14:ligatures w14:val="none"/>
        </w:rPr>
        <w:t>2</w:t>
      </w:r>
      <w:r w:rsidRPr="00E11171">
        <w:rPr>
          <w:rFonts w:eastAsia="Times New Roman" w:cs="Adobe Garamond Pro"/>
          <w:kern w:val="0"/>
          <w:sz w:val="24"/>
          <w:szCs w:val="20"/>
          <w14:ligatures w14:val="none"/>
        </w:rPr>
        <w:t xml:space="preserve"> value.</w:t>
      </w:r>
    </w:p>
    <w:p w14:paraId="17744C71" w14:textId="6235E6A3" w:rsidR="00E11171" w:rsidRPr="00E11171" w:rsidRDefault="00E11171" w:rsidP="009F40CD">
      <w:pPr>
        <w:numPr>
          <w:ilvl w:val="0"/>
          <w:numId w:val="7"/>
        </w:numPr>
        <w:tabs>
          <w:tab w:val="left" w:pos="720"/>
        </w:tabs>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Discuss whether the trend line is a positive or negative correlation. Discuss whether the trend line is a “good fit” and interpret R</w:t>
      </w:r>
      <w:r w:rsidRPr="00E11171">
        <w:rPr>
          <w:rFonts w:eastAsia="Times New Roman" w:cs="Adobe Garamond Pro"/>
          <w:kern w:val="0"/>
          <w:sz w:val="24"/>
          <w:szCs w:val="20"/>
          <w:vertAlign w:val="superscript"/>
          <w14:ligatures w14:val="none"/>
        </w:rPr>
        <w:t>2</w:t>
      </w:r>
      <w:r w:rsidRPr="00E11171">
        <w:rPr>
          <w:rFonts w:eastAsia="Times New Roman" w:cs="Adobe Garamond Pro"/>
          <w:kern w:val="0"/>
          <w:sz w:val="24"/>
          <w:szCs w:val="20"/>
          <w14:ligatures w14:val="none"/>
        </w:rPr>
        <w:t xml:space="preserve">. (Ex. 0.10 terrible fit, 0.99 great fit, 0.7 OK fit.) </w:t>
      </w:r>
    </w:p>
    <w:p w14:paraId="63A53994" w14:textId="77777777" w:rsidR="00E11171" w:rsidRPr="00E11171" w:rsidRDefault="00E11171" w:rsidP="00E11171">
      <w:pPr>
        <w:rPr>
          <w:rFonts w:eastAsia="Calibri" w:cs="Times New Roman"/>
        </w:rPr>
      </w:pPr>
    </w:p>
    <w:p w14:paraId="549EDB40"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You will complete graphs of Water Percentage vs. Number of Nematodes and Organic Matter vs. Number of Nematodes on your own. These are likely to be figures in a lab report.</w:t>
      </w:r>
    </w:p>
    <w:p w14:paraId="42303E8E" w14:textId="77777777" w:rsidR="009F40CD" w:rsidRDefault="009F40CD" w:rsidP="00E111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p>
    <w:p w14:paraId="6D4E0315" w14:textId="059BB9B6" w:rsidR="00E11171" w:rsidRPr="00E11171" w:rsidRDefault="00E11171" w:rsidP="00E111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E11171">
        <w:rPr>
          <w:rFonts w:eastAsia="Times New Roman" w:cs="Myriad Pro"/>
          <w:b/>
          <w:kern w:val="0"/>
          <w:sz w:val="26"/>
          <w:szCs w:val="20"/>
          <w14:ligatures w14:val="none"/>
        </w:rPr>
        <w:lastRenderedPageBreak/>
        <w:t>Conclusions</w:t>
      </w:r>
    </w:p>
    <w:p w14:paraId="64D93EDA" w14:textId="77777777" w:rsid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kern w:val="0"/>
          <w:sz w:val="24"/>
          <w:szCs w:val="20"/>
          <w14:ligatures w14:val="none"/>
        </w:rPr>
        <w:t>What correlations did you observe between nematode number and the three soil features you measured? Were your hypotheses correct?</w:t>
      </w:r>
    </w:p>
    <w:p w14:paraId="5C0D74ED" w14:textId="77777777" w:rsidR="009F40CD" w:rsidRPr="00E11171" w:rsidRDefault="009F40CD" w:rsidP="00E11171">
      <w:pPr>
        <w:spacing w:after="90" w:line="240" w:lineRule="auto"/>
        <w:jc w:val="both"/>
        <w:rPr>
          <w:rFonts w:eastAsia="Times New Roman" w:cs="Adobe Garamond Pro"/>
          <w:kern w:val="0"/>
          <w:sz w:val="24"/>
          <w:szCs w:val="20"/>
          <w14:ligatures w14:val="none"/>
        </w:rPr>
      </w:pPr>
    </w:p>
    <w:p w14:paraId="7D4D25B5" w14:textId="77777777" w:rsidR="00E11171" w:rsidRPr="00E11171" w:rsidRDefault="00E11171" w:rsidP="00E11171">
      <w:pPr>
        <w:spacing w:after="90" w:line="240" w:lineRule="auto"/>
        <w:jc w:val="both"/>
        <w:rPr>
          <w:rFonts w:eastAsia="Times New Roman" w:cs="Adobe Garamond Pro"/>
          <w:kern w:val="0"/>
          <w:sz w:val="24"/>
          <w:szCs w:val="20"/>
          <w14:ligatures w14:val="none"/>
        </w:rPr>
      </w:pPr>
      <w:r w:rsidRPr="00E11171">
        <w:rPr>
          <w:rFonts w:eastAsia="Times New Roman" w:cs="Adobe Garamond Pro"/>
          <w:noProof/>
          <w:kern w:val="0"/>
          <w:sz w:val="24"/>
          <w:szCs w:val="20"/>
          <w14:ligatures w14:val="none"/>
        </w:rPr>
        <mc:AlternateContent>
          <mc:Choice Requires="wps">
            <w:drawing>
              <wp:anchor distT="0" distB="0" distL="114300" distR="114300" simplePos="0" relativeHeight="251665408" behindDoc="0" locked="0" layoutInCell="1" allowOverlap="1" wp14:anchorId="7E83001E" wp14:editId="02A88746">
                <wp:simplePos x="0" y="0"/>
                <wp:positionH relativeFrom="column">
                  <wp:posOffset>12700</wp:posOffset>
                </wp:positionH>
                <wp:positionV relativeFrom="paragraph">
                  <wp:posOffset>-77470</wp:posOffset>
                </wp:positionV>
                <wp:extent cx="59944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94400" cy="1435100"/>
                        </a:xfrm>
                        <a:prstGeom prst="rect">
                          <a:avLst/>
                        </a:prstGeom>
                        <a:solidFill>
                          <a:sysClr val="window" lastClr="FFFFFF"/>
                        </a:solidFill>
                        <a:ln w="38100" cap="flat" cmpd="sng" algn="ctr">
                          <a:solidFill>
                            <a:srgbClr val="002060"/>
                          </a:solidFill>
                          <a:prstDash val="solid"/>
                          <a:miter lim="800000"/>
                        </a:ln>
                        <a:effectLst/>
                      </wps:spPr>
                      <wps:txbx>
                        <w:txbxContent>
                          <w:p w14:paraId="0538D49B" w14:textId="77777777" w:rsidR="00E11171" w:rsidRPr="00A66BE1" w:rsidRDefault="00E11171" w:rsidP="00E11171">
                            <w:pPr>
                              <w:pStyle w:val="Headers-Header1"/>
                            </w:pPr>
                            <w:r>
                              <w:t>(INSTRUCTOR OPTION) LAB REPORT</w:t>
                            </w:r>
                          </w:p>
                          <w:p w14:paraId="7040FDC5" w14:textId="77777777" w:rsidR="00E11171" w:rsidRPr="0045676A" w:rsidRDefault="00E11171" w:rsidP="00E11171">
                            <w:pPr>
                              <w:pStyle w:val="Body-BodyText"/>
                            </w:pPr>
                            <w:r w:rsidRPr="0045676A">
                              <w:t xml:space="preserve">Many instructors use this lab as </w:t>
                            </w:r>
                            <w:r>
                              <w:t xml:space="preserve">a </w:t>
                            </w:r>
                            <w:r w:rsidRPr="00E11171">
                              <w:rPr>
                                <w:b/>
                                <w:bCs/>
                              </w:rPr>
                              <w:t>full lab report</w:t>
                            </w:r>
                            <w:r w:rsidRPr="0045676A">
                              <w:t xml:space="preserve">. Your instructor will provide you with specific instructions in </w:t>
                            </w:r>
                            <w:proofErr w:type="spellStart"/>
                            <w:r w:rsidRPr="0045676A">
                              <w:t>iCollege</w:t>
                            </w:r>
                            <w:proofErr w:type="spellEnd"/>
                            <w:r w:rsidRPr="0045676A">
                              <w:t xml:space="preserve"> for the report format and due 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83001E" id="_x0000_t202" coordsize="21600,21600" o:spt="202" path="m,l,21600r21600,l21600,xe">
                <v:stroke joinstyle="miter"/>
                <v:path gradientshapeok="t" o:connecttype="rect"/>
              </v:shapetype>
              <v:shape id="Text Box 1" o:spid="_x0000_s1026" type="#_x0000_t202" style="position:absolute;left:0;text-align:left;margin-left:1pt;margin-top:-6.1pt;width:472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" fillcolor="window" strokecolor="#002060" strokeweight="3pt">
                <v:textbox>
                  <w:txbxContent>
                    <w:p w14:paraId="0538D49B" w14:textId="77777777" w:rsidR="00E11171" w:rsidRPr="00A66BE1" w:rsidRDefault="00E11171" w:rsidP="00E11171">
                      <w:pPr>
                        <w:pStyle w:val="Headers-Header1"/>
                      </w:pPr>
                      <w:r>
                        <w:t>(INSTRUCTOR OPTION) LAB REPORT</w:t>
                      </w:r>
                    </w:p>
                    <w:p w14:paraId="7040FDC5" w14:textId="77777777" w:rsidR="00E11171" w:rsidRPr="0045676A" w:rsidRDefault="00E11171" w:rsidP="00E11171">
                      <w:pPr>
                        <w:pStyle w:val="Body-BodyText"/>
                      </w:pPr>
                      <w:r w:rsidRPr="0045676A">
                        <w:t xml:space="preserve">Many instructors use this lab as </w:t>
                      </w:r>
                      <w:r>
                        <w:t xml:space="preserve">a </w:t>
                      </w:r>
                      <w:r w:rsidRPr="00E11171">
                        <w:rPr>
                          <w:b/>
                          <w:bCs/>
                        </w:rPr>
                        <w:t>full lab report</w:t>
                      </w:r>
                      <w:r w:rsidRPr="0045676A">
                        <w:t xml:space="preserve">. Your instructor will provide you with specific instructions in </w:t>
                      </w:r>
                      <w:proofErr w:type="spellStart"/>
                      <w:r w:rsidRPr="0045676A">
                        <w:t>iCollege</w:t>
                      </w:r>
                      <w:proofErr w:type="spellEnd"/>
                      <w:r w:rsidRPr="0045676A">
                        <w:t xml:space="preserve"> for the report format and due date.</w:t>
                      </w:r>
                    </w:p>
                  </w:txbxContent>
                </v:textbox>
              </v:shape>
            </w:pict>
          </mc:Fallback>
        </mc:AlternateContent>
      </w:r>
    </w:p>
    <w:p w14:paraId="13AC7BE8" w14:textId="77777777" w:rsidR="00E11171" w:rsidRPr="00E11171" w:rsidRDefault="00E11171" w:rsidP="00E11171">
      <w:pPr>
        <w:rPr>
          <w:rFonts w:eastAsia="Calibri" w:cs="Times New Roman"/>
        </w:rPr>
      </w:pPr>
    </w:p>
    <w:p w14:paraId="5D7B8F7F" w14:textId="77777777" w:rsidR="00610110" w:rsidRDefault="00610110"/>
    <w:sectPr w:rsidR="00610110" w:rsidSect="00E11171">
      <w:endnotePr>
        <w:numFmt w:val="decimal"/>
      </w:endnotePr>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Myriad Pro">
    <w:altName w:val="Segoe UI"/>
    <w:panose1 w:val="00000000000000000000"/>
    <w:charset w:val="00"/>
    <w:family w:val="swiss"/>
    <w:notTrueType/>
    <w:pitch w:val="variable"/>
    <w:sig w:usb0="20000287" w:usb1="00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E6DBF"/>
    <w:multiLevelType w:val="singleLevel"/>
    <w:tmpl w:val="24BC8FAE"/>
    <w:lvl w:ilvl="0">
      <w:start w:val="1"/>
      <w:numFmt w:val="decimal"/>
      <w:lvlText w:val="%1."/>
      <w:lvlJc w:val="left"/>
      <w:pPr>
        <w:tabs>
          <w:tab w:val="num" w:pos="360"/>
        </w:tabs>
        <w:ind w:left="360" w:right="0" w:hanging="360"/>
      </w:pPr>
    </w:lvl>
  </w:abstractNum>
  <w:abstractNum w:abstractNumId="1" w15:restartNumberingAfterBreak="0">
    <w:nsid w:val="08A841BA"/>
    <w:multiLevelType w:val="singleLevel"/>
    <w:tmpl w:val="59F8F4EC"/>
    <w:lvl w:ilvl="0">
      <w:start w:val="1"/>
      <w:numFmt w:val="decimal"/>
      <w:lvlText w:val="%1."/>
      <w:lvlJc w:val="left"/>
      <w:pPr>
        <w:tabs>
          <w:tab w:val="num" w:pos="360"/>
        </w:tabs>
        <w:ind w:left="360" w:right="0" w:hanging="360"/>
      </w:pPr>
    </w:lvl>
  </w:abstractNum>
  <w:abstractNum w:abstractNumId="2" w15:restartNumberingAfterBreak="0">
    <w:nsid w:val="16A621CD"/>
    <w:multiLevelType w:val="singleLevel"/>
    <w:tmpl w:val="C0FC2808"/>
    <w:lvl w:ilvl="0">
      <w:start w:val="1"/>
      <w:numFmt w:val="decimal"/>
      <w:lvlText w:val="%1."/>
      <w:lvlJc w:val="left"/>
      <w:pPr>
        <w:tabs>
          <w:tab w:val="num" w:pos="360"/>
        </w:tabs>
        <w:ind w:left="360" w:right="0" w:hanging="360"/>
      </w:pPr>
    </w:lvl>
  </w:abstractNum>
  <w:abstractNum w:abstractNumId="3" w15:restartNumberingAfterBreak="0">
    <w:nsid w:val="34624D3C"/>
    <w:multiLevelType w:val="singleLevel"/>
    <w:tmpl w:val="8D78D752"/>
    <w:lvl w:ilvl="0">
      <w:start w:val="1"/>
      <w:numFmt w:val="decimal"/>
      <w:lvlText w:val="%1."/>
      <w:lvlJc w:val="left"/>
      <w:pPr>
        <w:tabs>
          <w:tab w:val="num" w:pos="360"/>
        </w:tabs>
        <w:ind w:left="360" w:right="0" w:hanging="360"/>
      </w:pPr>
    </w:lvl>
  </w:abstractNum>
  <w:abstractNum w:abstractNumId="4" w15:restartNumberingAfterBreak="0">
    <w:nsid w:val="3C8A3887"/>
    <w:multiLevelType w:val="singleLevel"/>
    <w:tmpl w:val="0409000F"/>
    <w:lvl w:ilvl="0">
      <w:start w:val="1"/>
      <w:numFmt w:val="decimal"/>
      <w:lvlText w:val="%1."/>
      <w:lvlJc w:val="left"/>
      <w:pPr>
        <w:tabs>
          <w:tab w:val="num" w:pos="720"/>
        </w:tabs>
        <w:ind w:left="720" w:right="0" w:hanging="360"/>
      </w:pPr>
    </w:lvl>
  </w:abstractNum>
  <w:abstractNum w:abstractNumId="5" w15:restartNumberingAfterBreak="0">
    <w:nsid w:val="401B175D"/>
    <w:multiLevelType w:val="singleLevel"/>
    <w:tmpl w:val="0409000F"/>
    <w:lvl w:ilvl="0">
      <w:start w:val="1"/>
      <w:numFmt w:val="decimal"/>
      <w:pStyle w:val="Body-NumberedList1"/>
      <w:lvlText w:val="%1."/>
      <w:lvlJc w:val="left"/>
      <w:pPr>
        <w:tabs>
          <w:tab w:val="num" w:pos="360"/>
        </w:tabs>
        <w:ind w:left="720" w:right="0" w:hanging="360"/>
      </w:pPr>
    </w:lvl>
  </w:abstractNum>
  <w:abstractNum w:abstractNumId="6" w15:restartNumberingAfterBreak="0">
    <w:nsid w:val="62553518"/>
    <w:multiLevelType w:val="singleLevel"/>
    <w:tmpl w:val="1D48BDD6"/>
    <w:lvl w:ilvl="0">
      <w:start w:val="1"/>
      <w:numFmt w:val="decimal"/>
      <w:lvlText w:val="%1."/>
      <w:lvlJc w:val="left"/>
      <w:pPr>
        <w:tabs>
          <w:tab w:val="num" w:pos="360"/>
        </w:tabs>
        <w:ind w:left="360" w:right="0" w:hanging="360"/>
      </w:pPr>
    </w:lvl>
  </w:abstractNum>
  <w:num w:numId="1" w16cid:durableId="1122571253">
    <w:abstractNumId w:val="4"/>
  </w:num>
  <w:num w:numId="2" w16cid:durableId="4863575">
    <w:abstractNumId w:val="3"/>
  </w:num>
  <w:num w:numId="3" w16cid:durableId="1177578011">
    <w:abstractNumId w:val="1"/>
  </w:num>
  <w:num w:numId="4" w16cid:durableId="735249266">
    <w:abstractNumId w:val="6"/>
  </w:num>
  <w:num w:numId="5" w16cid:durableId="1071661055">
    <w:abstractNumId w:val="2"/>
  </w:num>
  <w:num w:numId="6" w16cid:durableId="275869708">
    <w:abstractNumId w:val="0"/>
  </w:num>
  <w:num w:numId="7" w16cid:durableId="12719357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171"/>
    <w:rsid w:val="00030A72"/>
    <w:rsid w:val="000A701E"/>
    <w:rsid w:val="003762AB"/>
    <w:rsid w:val="00610110"/>
    <w:rsid w:val="0061219F"/>
    <w:rsid w:val="009811F7"/>
    <w:rsid w:val="009F40CD"/>
    <w:rsid w:val="00AA556C"/>
    <w:rsid w:val="00CB0207"/>
    <w:rsid w:val="00E11171"/>
    <w:rsid w:val="00E32A54"/>
    <w:rsid w:val="00FE1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ABFE2"/>
  <w15:chartTrackingRefBased/>
  <w15:docId w15:val="{208C478F-5250-4BC2-9673-2169021F7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11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11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117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117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1117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1117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1117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1117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1117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11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11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117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117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1117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1117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1117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1117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1117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111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11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117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117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11171"/>
    <w:pPr>
      <w:spacing w:before="160"/>
      <w:jc w:val="center"/>
    </w:pPr>
    <w:rPr>
      <w:i/>
      <w:iCs/>
      <w:color w:val="404040" w:themeColor="text1" w:themeTint="BF"/>
    </w:rPr>
  </w:style>
  <w:style w:type="character" w:customStyle="1" w:styleId="QuoteChar">
    <w:name w:val="Quote Char"/>
    <w:basedOn w:val="DefaultParagraphFont"/>
    <w:link w:val="Quote"/>
    <w:uiPriority w:val="29"/>
    <w:rsid w:val="00E11171"/>
    <w:rPr>
      <w:i/>
      <w:iCs/>
      <w:color w:val="404040" w:themeColor="text1" w:themeTint="BF"/>
    </w:rPr>
  </w:style>
  <w:style w:type="paragraph" w:styleId="ListParagraph">
    <w:name w:val="List Paragraph"/>
    <w:basedOn w:val="Normal"/>
    <w:uiPriority w:val="34"/>
    <w:qFormat/>
    <w:rsid w:val="00E11171"/>
    <w:pPr>
      <w:ind w:left="720"/>
      <w:contextualSpacing/>
    </w:pPr>
  </w:style>
  <w:style w:type="character" w:styleId="IntenseEmphasis">
    <w:name w:val="Intense Emphasis"/>
    <w:basedOn w:val="DefaultParagraphFont"/>
    <w:uiPriority w:val="21"/>
    <w:qFormat/>
    <w:rsid w:val="00E11171"/>
    <w:rPr>
      <w:i/>
      <w:iCs/>
      <w:color w:val="0F4761" w:themeColor="accent1" w:themeShade="BF"/>
    </w:rPr>
  </w:style>
  <w:style w:type="paragraph" w:styleId="IntenseQuote">
    <w:name w:val="Intense Quote"/>
    <w:basedOn w:val="Normal"/>
    <w:next w:val="Normal"/>
    <w:link w:val="IntenseQuoteChar"/>
    <w:uiPriority w:val="30"/>
    <w:qFormat/>
    <w:rsid w:val="00E111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1171"/>
    <w:rPr>
      <w:i/>
      <w:iCs/>
      <w:color w:val="0F4761" w:themeColor="accent1" w:themeShade="BF"/>
    </w:rPr>
  </w:style>
  <w:style w:type="character" w:styleId="IntenseReference">
    <w:name w:val="Intense Reference"/>
    <w:basedOn w:val="DefaultParagraphFont"/>
    <w:uiPriority w:val="32"/>
    <w:qFormat/>
    <w:rsid w:val="00E11171"/>
    <w:rPr>
      <w:b/>
      <w:bCs/>
      <w:smallCaps/>
      <w:color w:val="0F4761" w:themeColor="accent1" w:themeShade="BF"/>
      <w:spacing w:val="5"/>
    </w:rPr>
  </w:style>
  <w:style w:type="paragraph" w:customStyle="1" w:styleId="Body-BodyText">
    <w:name w:val="Body-&gt;Body Text"/>
    <w:autoRedefine/>
    <w:qFormat/>
    <w:rsid w:val="00E11171"/>
    <w:pPr>
      <w:spacing w:after="90" w:line="240" w:lineRule="auto"/>
      <w:jc w:val="both"/>
    </w:pPr>
    <w:rPr>
      <w:rFonts w:eastAsia="Times New Roman" w:cs="Adobe Garamond Pro"/>
      <w:kern w:val="0"/>
      <w:sz w:val="24"/>
      <w:szCs w:val="20"/>
      <w14:ligatures w14:val="none"/>
    </w:rPr>
  </w:style>
  <w:style w:type="paragraph" w:customStyle="1" w:styleId="Body-NumberedList1">
    <w:name w:val="Body-&gt;Numbered List 1"/>
    <w:basedOn w:val="Body-BodyText"/>
    <w:qFormat/>
    <w:rsid w:val="00E11171"/>
    <w:pPr>
      <w:numPr>
        <w:numId w:val="7"/>
      </w:numPr>
      <w:tabs>
        <w:tab w:val="left" w:pos="360"/>
        <w:tab w:val="left" w:pos="720"/>
      </w:tabs>
      <w:ind w:left="360" w:firstLine="0"/>
    </w:pPr>
  </w:style>
  <w:style w:type="paragraph" w:customStyle="1" w:styleId="Headers-Header1">
    <w:name w:val="Headers-&gt;Header 1"/>
    <w:qFormat/>
    <w:rsid w:val="00E11171"/>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iff"/><Relationship Id="rId13" Type="http://schemas.openxmlformats.org/officeDocument/2006/relationships/image" Target="media/image9.tiff"/><Relationship Id="rId3" Type="http://schemas.openxmlformats.org/officeDocument/2006/relationships/settings" Target="settings.xml"/><Relationship Id="rId7" Type="http://schemas.openxmlformats.org/officeDocument/2006/relationships/image" Target="media/image3.tiff"/><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tiff"/><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tif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2002</Words>
  <Characters>11418</Characters>
  <Application>Microsoft Office Word</Application>
  <DocSecurity>0</DocSecurity>
  <Lines>95</Lines>
  <Paragraphs>26</Paragraphs>
  <ScaleCrop>false</ScaleCrop>
  <Company/>
  <LinksUpToDate>false</LinksUpToDate>
  <CharactersWithSpaces>13394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Alethea Oriana Summerill</dc:creator>
  <cp:keywords/>
  <dc:description/>
  <cp:lastModifiedBy>Corinne Alethea Oriana Summerill</cp:lastModifiedBy>
  <cp:revision>3</cp:revision>
  <dcterms:created xsi:type="dcterms:W3CDTF">2024-12-19T19:10:00Z</dcterms:created>
  <dcterms:modified xsi:type="dcterms:W3CDTF">2024-12-19T19:13:00Z</dcterms:modified>
</cp:coreProperties>
</file>